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CD1711" w14:paraId="0F1DF167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1B2F222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38FFC27E" w14:textId="77777777" w:rsidR="00E10AC9" w:rsidRDefault="00E10AC9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CD1711" w14:paraId="34565B02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521D5" w14:textId="77777777" w:rsidR="00CD1711" w:rsidRDefault="00CD1711" w:rsidP="00CD1711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D48F9" w14:textId="411595DE" w:rsidR="00E10AC9" w:rsidRDefault="00E10AC9" w:rsidP="00E10AC9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Priedas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Nr. 4</w:t>
                  </w:r>
                </w:p>
                <w:p w14:paraId="797FBBD9" w14:textId="0B0A787F" w:rsidR="00CD1711" w:rsidRDefault="00CD1711" w:rsidP="00CD1711">
                  <w:r w:rsidRPr="00612E1A">
                    <w:rPr>
                      <w:sz w:val="24"/>
                      <w:szCs w:val="24"/>
                    </w:rPr>
                    <w:t>PATVIRTINTA</w:t>
                  </w:r>
                </w:p>
              </w:tc>
            </w:tr>
            <w:tr w:rsidR="00CD1711" w14:paraId="16A54DF2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E3A35" w14:textId="77777777" w:rsidR="00CD1711" w:rsidRDefault="00CD1711" w:rsidP="00CD1711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C0555" w14:textId="77777777" w:rsidR="00CD1711" w:rsidRDefault="00CD1711" w:rsidP="00CD1711">
                  <w:r w:rsidRPr="00612E1A">
                    <w:rPr>
                      <w:sz w:val="24"/>
                      <w:szCs w:val="24"/>
                    </w:rPr>
                    <w:t xml:space="preserve">Pabėgėlių priėmimo </w:t>
                  </w:r>
                  <w:proofErr w:type="spellStart"/>
                  <w:r w:rsidRPr="00612E1A">
                    <w:rPr>
                      <w:sz w:val="24"/>
                      <w:szCs w:val="24"/>
                    </w:rPr>
                    <w:t>centro</w:t>
                  </w:r>
                  <w:proofErr w:type="spellEnd"/>
                  <w:r w:rsidRPr="00612E1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1711" w14:paraId="2E8C3C72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BFC01" w14:textId="77777777" w:rsidR="00CD1711" w:rsidRDefault="00CD1711" w:rsidP="00CD1711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F89F5" w14:textId="77777777" w:rsidR="00CD1711" w:rsidRDefault="00CD1711" w:rsidP="00CD1711">
                  <w:proofErr w:type="spellStart"/>
                  <w:r w:rsidRPr="00612E1A"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 w:rsidRPr="00612E1A">
                    <w:rPr>
                      <w:sz w:val="24"/>
                      <w:szCs w:val="24"/>
                    </w:rPr>
                    <w:t xml:space="preserve"> 2024 m.              d.  </w:t>
                  </w:r>
                </w:p>
              </w:tc>
            </w:tr>
            <w:tr w:rsidR="00CD1711" w14:paraId="64F57414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79CFB" w14:textId="77777777" w:rsidR="00CD1711" w:rsidRDefault="00CD1711" w:rsidP="00CD1711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E3289" w14:textId="77777777" w:rsidR="00CD1711" w:rsidRDefault="00CD1711" w:rsidP="00CD1711">
                  <w:proofErr w:type="spellStart"/>
                  <w:r w:rsidRPr="00612E1A">
                    <w:rPr>
                      <w:sz w:val="24"/>
                      <w:szCs w:val="24"/>
                    </w:rPr>
                    <w:t>įsakymu</w:t>
                  </w:r>
                  <w:proofErr w:type="spellEnd"/>
                  <w:r w:rsidRPr="00612E1A">
                    <w:rPr>
                      <w:sz w:val="24"/>
                      <w:szCs w:val="24"/>
                    </w:rPr>
                    <w:t xml:space="preserve"> Nr. VK-</w:t>
                  </w:r>
                </w:p>
              </w:tc>
            </w:tr>
            <w:tr w:rsidR="00CD1711" w14:paraId="55B774B0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319F4" w14:textId="77777777" w:rsidR="00E10AC9" w:rsidRDefault="00E10AC9"/>
              </w:tc>
            </w:tr>
            <w:tr w:rsidR="00CD1711" w14:paraId="59CEB3E1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475FA" w14:textId="77777777" w:rsidR="00CD1711" w:rsidRPr="00CD1711" w:rsidRDefault="00CD1711" w:rsidP="00CD17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82EE332" w14:textId="77777777" w:rsidR="00CD1711" w:rsidRPr="00CD1711" w:rsidRDefault="00CD1711" w:rsidP="00CD17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D1711">
                    <w:rPr>
                      <w:b/>
                      <w:bCs/>
                      <w:sz w:val="24"/>
                      <w:szCs w:val="24"/>
                    </w:rPr>
                    <w:t>PRIĖMIMO IR INTEGRACIJOS AGENTŪROS</w:t>
                  </w:r>
                </w:p>
              </w:tc>
            </w:tr>
            <w:tr w:rsidR="00CD1711" w14:paraId="40A429F0" w14:textId="77777777" w:rsidTr="00CD17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799D9" w14:textId="77777777" w:rsidR="00CD1711" w:rsidRPr="00CD1711" w:rsidRDefault="00CD1711" w:rsidP="00CD17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D1711">
                    <w:rPr>
                      <w:b/>
                      <w:bCs/>
                      <w:sz w:val="24"/>
                      <w:szCs w:val="24"/>
                    </w:rPr>
                    <w:t>INTEGRACIJOS KOORDINAVIMO SKYRIAUS</w:t>
                  </w:r>
                </w:p>
                <w:p w14:paraId="0F36153E" w14:textId="77777777" w:rsidR="00CD1711" w:rsidRPr="00CD1711" w:rsidRDefault="00CD1711" w:rsidP="00CD17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D1711">
                    <w:rPr>
                      <w:b/>
                      <w:bCs/>
                      <w:sz w:val="24"/>
                      <w:szCs w:val="24"/>
                    </w:rPr>
                    <w:t xml:space="preserve">VYRIAUSIOJO SPECIALISTO </w:t>
                  </w:r>
                </w:p>
                <w:p w14:paraId="28D9A538" w14:textId="77777777" w:rsidR="00CD1711" w:rsidRPr="00CD1711" w:rsidRDefault="00CD1711" w:rsidP="00CD17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D1711">
                    <w:rPr>
                      <w:b/>
                      <w:bCs/>
                      <w:sz w:val="24"/>
                      <w:szCs w:val="24"/>
                    </w:rPr>
                    <w:t xml:space="preserve">PAREIGYBĖS APRAŠYMAS </w:t>
                  </w:r>
                </w:p>
              </w:tc>
            </w:tr>
          </w:tbl>
          <w:p w14:paraId="74E9B8CC" w14:textId="77777777" w:rsidR="00E10AC9" w:rsidRDefault="00E10AC9"/>
        </w:tc>
        <w:tc>
          <w:tcPr>
            <w:tcW w:w="13" w:type="dxa"/>
          </w:tcPr>
          <w:p w14:paraId="4563576E" w14:textId="77777777" w:rsidR="00E10AC9" w:rsidRDefault="00E10AC9">
            <w:pPr>
              <w:pStyle w:val="EmptyLayoutCell"/>
            </w:pPr>
          </w:p>
        </w:tc>
      </w:tr>
      <w:tr w:rsidR="00000000" w14:paraId="5CC52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5" w:type="dxa"/>
          </w:tcPr>
          <w:p w14:paraId="0AC2B91D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B4445F4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353C993A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70CF1C03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5472860A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488D1DA7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68B75859" w14:textId="77777777" w:rsidR="00E10AC9" w:rsidRDefault="00E10AC9">
            <w:pPr>
              <w:pStyle w:val="EmptyLayoutCell"/>
            </w:pPr>
          </w:p>
        </w:tc>
      </w:tr>
      <w:tr w:rsidR="00CD1711" w14:paraId="29AB1E5B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13BCA4FC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7121CB5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1CE41855" w14:textId="77777777" w:rsidR="00E10AC9" w:rsidRDefault="00E10AC9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788543A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640C7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A701292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000000" w14:paraId="3ECA206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23F7B" w14:textId="77777777" w:rsidR="00E10AC9" w:rsidRDefault="00E10AC9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3AF76F4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B187D" w14:textId="77777777" w:rsidR="00E10AC9" w:rsidRDefault="00E10AC9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1746748" w14:textId="77777777" w:rsidR="00E10AC9" w:rsidRDefault="00E10AC9"/>
        </w:tc>
      </w:tr>
      <w:tr w:rsidR="00000000" w14:paraId="11571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" w:type="dxa"/>
          </w:tcPr>
          <w:p w14:paraId="24B863CC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50D961AD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3E84F826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0E309C87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79F1AEE5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47CF8ED0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00A692B7" w14:textId="77777777" w:rsidR="00E10AC9" w:rsidRDefault="00E10AC9">
            <w:pPr>
              <w:pStyle w:val="EmptyLayoutCell"/>
            </w:pPr>
          </w:p>
        </w:tc>
      </w:tr>
      <w:tr w:rsidR="00CD1711" w14:paraId="01C71B47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5650A06E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E277097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7A174418" w14:textId="77777777" w:rsidR="00E10AC9" w:rsidRDefault="00E10AC9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1550097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C34A4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289C7562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03555C2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0F1DCC0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880468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priėmimas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528A52D" w14:textId="77777777" w:rsidR="00E10AC9" w:rsidRDefault="00E10AC9"/>
              </w:tc>
            </w:tr>
          </w:tbl>
          <w:p w14:paraId="7CBD35D5" w14:textId="77777777" w:rsidR="00E10AC9" w:rsidRDefault="00E10AC9"/>
        </w:tc>
      </w:tr>
      <w:tr w:rsidR="00000000" w14:paraId="4A637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5" w:type="dxa"/>
          </w:tcPr>
          <w:p w14:paraId="4E6E36C1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75375A49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678FA0FF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0C2047DB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D7161A4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11BBBC8E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6A3D3D3E" w14:textId="77777777" w:rsidR="00E10AC9" w:rsidRDefault="00E10AC9">
            <w:pPr>
              <w:pStyle w:val="EmptyLayoutCell"/>
            </w:pPr>
          </w:p>
        </w:tc>
      </w:tr>
      <w:tr w:rsidR="00CD1711" w14:paraId="295A967C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644FF8C2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B071459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09A48D6D" w14:textId="77777777" w:rsidR="00E10AC9" w:rsidRDefault="00E10AC9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28DF74C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24214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 xml:space="preserve">III </w:t>
                  </w:r>
                  <w:r>
                    <w:rPr>
                      <w:b/>
                      <w:color w:val="000000"/>
                      <w:sz w:val="24"/>
                    </w:rPr>
                    <w:t>SKYRIUS</w:t>
                  </w:r>
                </w:p>
                <w:p w14:paraId="053DA494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55E9EC1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0071E53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905DF9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priėmimo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vykdymas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integracijos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priemonių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paslaugų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C731499" w14:textId="77777777" w:rsidR="00E10AC9" w:rsidRDefault="00E10AC9"/>
              </w:tc>
            </w:tr>
          </w:tbl>
          <w:p w14:paraId="0A138178" w14:textId="77777777" w:rsidR="00E10AC9" w:rsidRDefault="00E10AC9"/>
        </w:tc>
      </w:tr>
      <w:tr w:rsidR="00000000" w14:paraId="77777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5" w:type="dxa"/>
          </w:tcPr>
          <w:p w14:paraId="134BEE3D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2FF4FCF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77A59422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2630D7AF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3ACF2DD1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391D6B37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38A6F0FA" w14:textId="77777777" w:rsidR="00E10AC9" w:rsidRDefault="00E10AC9">
            <w:pPr>
              <w:pStyle w:val="EmptyLayoutCell"/>
            </w:pPr>
          </w:p>
        </w:tc>
      </w:tr>
      <w:tr w:rsidR="00CD1711" w14:paraId="347C1652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C5F1E49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2819ADF6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7C338F3B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10AB49B" w14:textId="77777777" w:rsidR="00E10AC9" w:rsidRDefault="00E10AC9">
            <w:pPr>
              <w:pStyle w:val="EmptyLayoutCell"/>
            </w:pPr>
          </w:p>
        </w:tc>
        <w:tc>
          <w:tcPr>
            <w:tcW w:w="90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000000" w14:paraId="202342E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000000" w14:paraId="76ADD70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BF86FB" w14:textId="77777777" w:rsidR="00E10AC9" w:rsidRDefault="00E10AC9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38AA41DF" w14:textId="77777777" w:rsidR="00E10AC9" w:rsidRDefault="00E10AC9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06204C7E" w14:textId="77777777" w:rsidR="00E10AC9" w:rsidRDefault="00E10AC9"/>
              </w:tc>
            </w:tr>
          </w:tbl>
          <w:p w14:paraId="03CB9768" w14:textId="77777777" w:rsidR="00E10AC9" w:rsidRDefault="00E10AC9"/>
        </w:tc>
      </w:tr>
      <w:tr w:rsidR="00000000" w14:paraId="05BDE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" w:type="dxa"/>
          </w:tcPr>
          <w:p w14:paraId="177121B5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A26CF07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6DE13B2C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74A7FBF2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B796195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2AA175E9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0F352AF6" w14:textId="77777777" w:rsidR="00E10AC9" w:rsidRDefault="00E10AC9">
            <w:pPr>
              <w:pStyle w:val="EmptyLayoutCell"/>
            </w:pPr>
          </w:p>
        </w:tc>
      </w:tr>
      <w:tr w:rsidR="00CD1711" w14:paraId="73C3209E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611A39F0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62D8F3E" w14:textId="77777777" w:rsidR="00E10AC9" w:rsidRDefault="00E10AC9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00000" w14:paraId="2993D3E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D1C4E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581305C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5DAAE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5BC621E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252FA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1FD35FF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06A85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465BAC7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52C93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407EC1B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41963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4314331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B09CF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teisės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teisės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priėmimo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09FF5EC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92B4F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užimtumo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ugdymo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paslaugų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psichologinių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kt.)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užsieniečiams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28D499C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2B8B4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Agentūros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71282CA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C063C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Nuolat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Agentūros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statistiką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paramos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integracijai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0B54D1F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6AC82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poreikį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55C236E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7C94C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6C15B5E" w14:textId="77777777" w:rsidR="00E10AC9" w:rsidRDefault="00E10AC9"/>
        </w:tc>
        <w:tc>
          <w:tcPr>
            <w:tcW w:w="13" w:type="dxa"/>
          </w:tcPr>
          <w:p w14:paraId="12DAED02" w14:textId="77777777" w:rsidR="00E10AC9" w:rsidRDefault="00E10AC9">
            <w:pPr>
              <w:pStyle w:val="EmptyLayoutCell"/>
            </w:pPr>
          </w:p>
        </w:tc>
      </w:tr>
      <w:tr w:rsidR="00000000" w14:paraId="372C6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5" w:type="dxa"/>
          </w:tcPr>
          <w:p w14:paraId="1FC744C3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3AA5ADF4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010F3D91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0B98193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27ACAA17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2605F073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4CE6392E" w14:textId="77777777" w:rsidR="00E10AC9" w:rsidRDefault="00E10AC9">
            <w:pPr>
              <w:pStyle w:val="EmptyLayoutCell"/>
            </w:pPr>
          </w:p>
        </w:tc>
      </w:tr>
      <w:tr w:rsidR="00CD1711" w14:paraId="7DFCF25F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D403214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2CE0606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14CA0F71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26BF0DD0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0A819B0A" w14:textId="77777777" w:rsidR="00E10AC9" w:rsidRDefault="00E10AC9">
            <w:pPr>
              <w:pStyle w:val="EmptyLayoutCell"/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000000" w14:paraId="15A78BE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58422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1F4ADA5B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000000" w14:paraId="73C3828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F1B9F" w14:textId="77777777" w:rsidR="00E10AC9" w:rsidRDefault="00E10AC9" w:rsidP="00E10AC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5E2636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000000" w14:paraId="0AB9B0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7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14:paraId="0DEFC13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730767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mokslo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14:paraId="1437DE7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D49A7F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administravimas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453176D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5E5D63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teisė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2467BB76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5A98BE0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socialinis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29BCF14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8F625A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vadyba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50814826" w14:textId="77777777" w:rsidR="00E10AC9" w:rsidRDefault="00E10AC9" w:rsidP="00E10AC9">
                        <w:pPr>
                          <w:jc w:val="both"/>
                        </w:pPr>
                      </w:p>
                    </w:tc>
                  </w:tr>
                  <w:tr w:rsidR="00000000" w14:paraId="284437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AF184F" w14:textId="77777777" w:rsidR="00E10AC9" w:rsidRDefault="00E10AC9" w:rsidP="00E10AC9">
                        <w:pPr>
                          <w:jc w:val="both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000000" w14:paraId="68784C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14:paraId="34B2572C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C07DCE6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mokslo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14:paraId="43139C90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C6F0E0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17.7.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socialinės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integracijos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000000" w14:paraId="1BCD781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6A1C53" w14:textId="77777777" w:rsidR="00E10AC9" w:rsidRDefault="00E10AC9" w:rsidP="00E10AC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17.8.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3484DF53" w14:textId="77777777" w:rsidR="00E10AC9" w:rsidRDefault="00E10AC9" w:rsidP="00E10AC9">
                        <w:pPr>
                          <w:jc w:val="both"/>
                        </w:pPr>
                      </w:p>
                    </w:tc>
                  </w:tr>
                </w:tbl>
                <w:p w14:paraId="6A11BF3C" w14:textId="77777777" w:rsidR="00E10AC9" w:rsidRDefault="00E10AC9" w:rsidP="00E10AC9">
                  <w:pPr>
                    <w:jc w:val="both"/>
                  </w:pPr>
                </w:p>
              </w:tc>
            </w:tr>
          </w:tbl>
          <w:p w14:paraId="190C0A89" w14:textId="77777777" w:rsidR="00E10AC9" w:rsidRDefault="00E10AC9"/>
        </w:tc>
      </w:tr>
      <w:tr w:rsidR="00000000" w14:paraId="2F617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5" w:type="dxa"/>
          </w:tcPr>
          <w:p w14:paraId="6BEB2716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37476B82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49F41F16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3559660F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1AD29D6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2B2ACF29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245A1843" w14:textId="77777777" w:rsidR="00E10AC9" w:rsidRDefault="00E10AC9">
            <w:pPr>
              <w:pStyle w:val="EmptyLayoutCell"/>
            </w:pPr>
          </w:p>
        </w:tc>
      </w:tr>
      <w:tr w:rsidR="00CD1711" w14:paraId="0EFAF70B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7FDB83B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CC2A8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6F648F54" w14:textId="77777777" w:rsidR="00E10AC9" w:rsidRDefault="00E10AC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000000" w14:paraId="302A4F0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933F0" w14:textId="77777777" w:rsidR="00E10AC9" w:rsidRDefault="00E10AC9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577D66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0948327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26E5BB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18.1.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0D4C092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C5D368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18.2.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65643E6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073AB7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18.3.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7AD5511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BA8035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18.4.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34A6521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949F0B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18.5.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BA94307" w14:textId="77777777" w:rsidR="00E10AC9" w:rsidRDefault="00E10AC9"/>
              </w:tc>
            </w:tr>
            <w:tr w:rsidR="00000000" w14:paraId="1EE378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D5A339" w14:textId="77777777" w:rsidR="00E10AC9" w:rsidRDefault="00E10AC9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B0B3CE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3F60EA5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94B7EE" w14:textId="77777777" w:rsidR="00E10AC9" w:rsidRDefault="00E10AC9">
                        <w:r>
                          <w:rPr>
                            <w:color w:val="000000"/>
                            <w:sz w:val="24"/>
                          </w:rPr>
                          <w:t xml:space="preserve">19.1.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40B92CC" w14:textId="77777777" w:rsidR="00E10AC9" w:rsidRDefault="00E10AC9"/>
              </w:tc>
            </w:tr>
          </w:tbl>
          <w:p w14:paraId="092D3F5F" w14:textId="77777777" w:rsidR="00E10AC9" w:rsidRDefault="00E10AC9"/>
        </w:tc>
        <w:tc>
          <w:tcPr>
            <w:tcW w:w="13" w:type="dxa"/>
          </w:tcPr>
          <w:p w14:paraId="27E4C8E0" w14:textId="77777777" w:rsidR="00E10AC9" w:rsidRDefault="00E10AC9">
            <w:pPr>
              <w:pStyle w:val="EmptyLayoutCell"/>
            </w:pPr>
          </w:p>
        </w:tc>
      </w:tr>
      <w:tr w:rsidR="00000000" w14:paraId="40D5B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" w:type="dxa"/>
          </w:tcPr>
          <w:p w14:paraId="4CE42747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67C3B72A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5A56C76F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E2DCCDB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E18DE1A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2B0D5E8B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3AF0BED5" w14:textId="77777777" w:rsidR="00E10AC9" w:rsidRDefault="00E10AC9">
            <w:pPr>
              <w:pStyle w:val="EmptyLayoutCell"/>
            </w:pPr>
          </w:p>
        </w:tc>
      </w:tr>
      <w:tr w:rsidR="00CD1711" w14:paraId="259C403C" w14:textId="77777777" w:rsidTr="00CD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62E80BC6" w14:textId="77777777" w:rsidR="00E10AC9" w:rsidRDefault="00E10AC9">
            <w:pPr>
              <w:pStyle w:val="EmptyLayoutCell"/>
            </w:pPr>
          </w:p>
        </w:tc>
        <w:tc>
          <w:tcPr>
            <w:tcW w:w="906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00000" w14:paraId="480EAE7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8A715" w14:textId="77777777" w:rsidR="00E10AC9" w:rsidRDefault="00E10AC9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ED001" w14:textId="77777777" w:rsidR="00E10AC9" w:rsidRDefault="00E10AC9"/>
              </w:tc>
            </w:tr>
            <w:tr w:rsidR="00000000" w14:paraId="0CAFA89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83863" w14:textId="77777777" w:rsidR="00E10AC9" w:rsidRDefault="00E10A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82566" w14:textId="77777777" w:rsidR="00E10AC9" w:rsidRDefault="00E10AC9"/>
              </w:tc>
            </w:tr>
            <w:tr w:rsidR="00000000" w14:paraId="712B7F0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E62B" w14:textId="77777777" w:rsidR="00E10AC9" w:rsidRDefault="00E10AC9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4E680" w14:textId="77777777" w:rsidR="00E10AC9" w:rsidRDefault="00E10AC9"/>
              </w:tc>
            </w:tr>
            <w:tr w:rsidR="00000000" w14:paraId="157D941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56180" w14:textId="77777777" w:rsidR="00E10AC9" w:rsidRDefault="00E10A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A2E43" w14:textId="77777777" w:rsidR="00E10AC9" w:rsidRDefault="00E10AC9"/>
              </w:tc>
            </w:tr>
            <w:tr w:rsidR="00000000" w14:paraId="12D9CE1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D2DD" w14:textId="77777777" w:rsidR="00E10AC9" w:rsidRDefault="00E10AC9">
                  <w:r>
                    <w:rPr>
                      <w:color w:val="000000"/>
                    </w:rPr>
                    <w:t xml:space="preserve">(Vardas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10FD8" w14:textId="77777777" w:rsidR="00E10AC9" w:rsidRDefault="00E10AC9"/>
              </w:tc>
            </w:tr>
            <w:tr w:rsidR="00000000" w14:paraId="10F8141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38B70" w14:textId="77777777" w:rsidR="00E10AC9" w:rsidRDefault="00E10A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92E0B" w14:textId="77777777" w:rsidR="00E10AC9" w:rsidRDefault="00E10AC9"/>
              </w:tc>
            </w:tr>
            <w:tr w:rsidR="00000000" w14:paraId="30527D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89E9D" w14:textId="77777777" w:rsidR="00E10AC9" w:rsidRDefault="00E10AC9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9AD19" w14:textId="77777777" w:rsidR="00E10AC9" w:rsidRDefault="00E10AC9"/>
              </w:tc>
            </w:tr>
            <w:tr w:rsidR="00000000" w14:paraId="258264A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6C85C" w14:textId="77777777" w:rsidR="00E10AC9" w:rsidRDefault="00E10A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1583A" w14:textId="77777777" w:rsidR="00E10AC9" w:rsidRDefault="00E10AC9"/>
              </w:tc>
            </w:tr>
          </w:tbl>
          <w:p w14:paraId="165BAA91" w14:textId="77777777" w:rsidR="00E10AC9" w:rsidRDefault="00E10AC9"/>
        </w:tc>
        <w:tc>
          <w:tcPr>
            <w:tcW w:w="13" w:type="dxa"/>
          </w:tcPr>
          <w:p w14:paraId="55AB3EFC" w14:textId="77777777" w:rsidR="00E10AC9" w:rsidRDefault="00E10AC9">
            <w:pPr>
              <w:pStyle w:val="EmptyLayoutCell"/>
            </w:pPr>
          </w:p>
        </w:tc>
      </w:tr>
      <w:tr w:rsidR="00000000" w14:paraId="5205A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5" w:type="dxa"/>
          </w:tcPr>
          <w:p w14:paraId="76590CD8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514EAC82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523CE2BF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04D3AC55" w14:textId="77777777" w:rsidR="00E10AC9" w:rsidRDefault="00E10AC9">
            <w:pPr>
              <w:pStyle w:val="EmptyLayoutCell"/>
            </w:pPr>
          </w:p>
        </w:tc>
        <w:tc>
          <w:tcPr>
            <w:tcW w:w="1" w:type="dxa"/>
          </w:tcPr>
          <w:p w14:paraId="4786DE6B" w14:textId="77777777" w:rsidR="00E10AC9" w:rsidRDefault="00E10AC9">
            <w:pPr>
              <w:pStyle w:val="EmptyLayoutCell"/>
            </w:pPr>
          </w:p>
        </w:tc>
        <w:tc>
          <w:tcPr>
            <w:tcW w:w="9048" w:type="dxa"/>
          </w:tcPr>
          <w:p w14:paraId="1C0F88CA" w14:textId="77777777" w:rsidR="00E10AC9" w:rsidRDefault="00E10AC9">
            <w:pPr>
              <w:pStyle w:val="EmptyLayoutCell"/>
            </w:pPr>
          </w:p>
        </w:tc>
        <w:tc>
          <w:tcPr>
            <w:tcW w:w="13" w:type="dxa"/>
          </w:tcPr>
          <w:p w14:paraId="1AFF5FAA" w14:textId="77777777" w:rsidR="00E10AC9" w:rsidRDefault="00E10AC9">
            <w:pPr>
              <w:pStyle w:val="EmptyLayoutCell"/>
            </w:pPr>
          </w:p>
        </w:tc>
      </w:tr>
    </w:tbl>
    <w:p w14:paraId="3E97675C" w14:textId="77777777" w:rsidR="00A83B11" w:rsidRDefault="00A83B11"/>
    <w:sectPr w:rsidR="00A83B11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11"/>
    <w:rsid w:val="00A83B11"/>
    <w:rsid w:val="00CD1711"/>
    <w:rsid w:val="00E1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0E022D"/>
  <w15:chartTrackingRefBased/>
  <w15:docId w15:val="{9CA9DC65-C12E-45F6-BF2F-DC534BC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2459</Words>
  <Characters>1403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2024-09-18T13:24:00Z</dcterms:created>
  <dc:creator>Milda Stukaitė</dc:creator>
  <cp:lastModifiedBy>Eglė Renkauskienė</cp:lastModifiedBy>
  <dcterms:modified xsi:type="dcterms:W3CDTF">2024-09-18T13:24:00Z</dcterms:modified>
  <cp:revision>2</cp:revision>
  <dc:title>PAR_Spausdinimas</dc:title>
</cp:coreProperties>
</file>