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3A34" w14:textId="5BDB8280" w:rsidR="00607DBE" w:rsidRDefault="00E4298B" w:rsidP="00E4298B">
      <w:pPr>
        <w:suppressAutoHyphens/>
        <w:jc w:val="center"/>
        <w:rPr>
          <w:lang w:eastAsia="zh-CN"/>
        </w:rPr>
      </w:pPr>
      <w:r>
        <w:rPr>
          <w:lang w:eastAsia="zh-CN"/>
        </w:rPr>
        <w:object w:dxaOrig="846" w:dyaOrig="981" w14:anchorId="2ED23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pt" o:ole="" filled="t">
            <v:fill opacity="0" color2="black"/>
            <v:imagedata r:id="rId8" o:title=""/>
          </v:shape>
          <o:OLEObject Type="Embed" ProgID="Word.Picture.8" ShapeID="_x0000_i1025" DrawAspect="Content" ObjectID="_1591536571" r:id="rId9"/>
        </w:object>
      </w:r>
    </w:p>
    <w:p w14:paraId="2ED23A35" w14:textId="77777777" w:rsidR="00607DBE" w:rsidRDefault="00E4298B">
      <w:pPr>
        <w:widowControl w:val="0"/>
        <w:suppressLineNumbers/>
        <w:suppressAutoHyphens/>
        <w:jc w:val="center"/>
      </w:pPr>
      <w:r>
        <w:rPr>
          <w:rFonts w:cs="Lucida Sans"/>
          <w:b/>
          <w:iCs/>
          <w:szCs w:val="24"/>
          <w:lang w:eastAsia="zh-CN"/>
        </w:rPr>
        <w:t>LIETUVOS RESPUBLIKOS</w:t>
      </w:r>
    </w:p>
    <w:p w14:paraId="2ED23A36" w14:textId="77777777" w:rsidR="00607DBE" w:rsidRDefault="00E4298B">
      <w:pPr>
        <w:widowControl w:val="0"/>
        <w:tabs>
          <w:tab w:val="center" w:pos="4320"/>
          <w:tab w:val="right" w:pos="8640"/>
        </w:tabs>
        <w:suppressAutoHyphens/>
        <w:jc w:val="center"/>
      </w:pPr>
      <w:r>
        <w:rPr>
          <w:b/>
          <w:spacing w:val="14"/>
          <w:lang w:eastAsia="zh-CN"/>
        </w:rPr>
        <w:t>GENERALINIS PROKURORAS</w:t>
      </w:r>
    </w:p>
    <w:p w14:paraId="2ED23A37" w14:textId="77777777" w:rsidR="00607DBE" w:rsidRDefault="00607DBE">
      <w:pPr>
        <w:widowControl w:val="0"/>
        <w:suppressLineNumbers/>
        <w:suppressAutoHyphens/>
        <w:jc w:val="center"/>
        <w:rPr>
          <w:lang w:eastAsia="zh-CN"/>
        </w:rPr>
      </w:pPr>
    </w:p>
    <w:p w14:paraId="2ED23A38" w14:textId="77777777" w:rsidR="00607DBE" w:rsidRDefault="00E4298B">
      <w:pPr>
        <w:widowControl w:val="0"/>
        <w:suppressAutoHyphens/>
        <w:jc w:val="center"/>
      </w:pPr>
      <w:r>
        <w:rPr>
          <w:b/>
          <w:caps/>
          <w:szCs w:val="24"/>
          <w:lang w:eastAsia="zh-CN"/>
        </w:rPr>
        <w:t>įsakymas</w:t>
      </w:r>
    </w:p>
    <w:p w14:paraId="2ED23A39" w14:textId="77777777" w:rsidR="00607DBE" w:rsidRDefault="00E4298B">
      <w:pPr>
        <w:widowControl w:val="0"/>
        <w:tabs>
          <w:tab w:val="left" w:pos="5851"/>
        </w:tabs>
        <w:suppressAutoHyphens/>
        <w:ind w:left="374" w:right="374"/>
        <w:jc w:val="center"/>
      </w:pPr>
      <w:r>
        <w:rPr>
          <w:b/>
          <w:caps/>
          <w:szCs w:val="24"/>
          <w:lang w:eastAsia="zh-CN"/>
        </w:rPr>
        <w:t>DĖL PRANEŠIMŲ APIE PAŽEIDIMUS ĮSTAIGOSE PATEIKIMO LIETUVOS RESPUBLIKOS PROKURATŪRAI TVARKOS Aprašo patvirtinimo</w:t>
      </w:r>
    </w:p>
    <w:p w14:paraId="2ED23A3A" w14:textId="77777777" w:rsidR="00607DBE" w:rsidRDefault="00607DBE">
      <w:pPr>
        <w:widowControl w:val="0"/>
        <w:suppressAutoHyphens/>
        <w:jc w:val="both"/>
        <w:rPr>
          <w:lang w:eastAsia="zh-CN"/>
        </w:rPr>
      </w:pPr>
    </w:p>
    <w:p w14:paraId="2ED23A3B" w14:textId="77777777" w:rsidR="00607DBE" w:rsidRDefault="00E4298B">
      <w:pPr>
        <w:widowControl w:val="0"/>
        <w:suppressAutoHyphens/>
        <w:jc w:val="center"/>
      </w:pPr>
      <w:r>
        <w:rPr>
          <w:szCs w:val="24"/>
        </w:rPr>
        <w:t>2018 m. birželio 25 d. Nr. I-207</w:t>
      </w:r>
    </w:p>
    <w:p w14:paraId="2ED23A3C" w14:textId="77777777" w:rsidR="00607DBE" w:rsidRDefault="00E4298B">
      <w:pPr>
        <w:widowControl w:val="0"/>
        <w:suppressAutoHyphens/>
        <w:jc w:val="center"/>
      </w:pPr>
      <w:r>
        <w:rPr>
          <w:szCs w:val="24"/>
        </w:rPr>
        <w:t>Vilnius</w:t>
      </w:r>
    </w:p>
    <w:p w14:paraId="2ED23A3D" w14:textId="77777777" w:rsidR="00607DBE" w:rsidRDefault="00607DBE">
      <w:pPr>
        <w:widowControl w:val="0"/>
        <w:suppressAutoHyphens/>
        <w:jc w:val="both"/>
        <w:rPr>
          <w:lang w:eastAsia="zh-CN"/>
        </w:rPr>
      </w:pPr>
    </w:p>
    <w:p w14:paraId="2ED23A3E" w14:textId="77777777" w:rsidR="00607DBE" w:rsidRDefault="00607DBE">
      <w:pPr>
        <w:widowControl w:val="0"/>
        <w:suppressAutoHyphens/>
        <w:jc w:val="both"/>
        <w:rPr>
          <w:lang w:eastAsia="zh-CN"/>
        </w:rPr>
      </w:pPr>
    </w:p>
    <w:p w14:paraId="2ED23A3F" w14:textId="77777777" w:rsidR="00607DBE" w:rsidRDefault="00E4298B">
      <w:pPr>
        <w:widowControl w:val="0"/>
        <w:suppressAutoHyphens/>
        <w:ind w:firstLine="709"/>
        <w:jc w:val="both"/>
      </w:pPr>
      <w:r>
        <w:rPr>
          <w:szCs w:val="24"/>
          <w:lang w:eastAsia="zh-CN"/>
        </w:rPr>
        <w:t>Vadovaudamasis Lietuvos Respublikos prokuratūros įstatymo 14 straipsnio 1 dalimi:</w:t>
      </w:r>
    </w:p>
    <w:p w14:paraId="2ED23A40" w14:textId="77777777" w:rsidR="00607DBE" w:rsidRDefault="00667736">
      <w:pPr>
        <w:widowControl w:val="0"/>
        <w:tabs>
          <w:tab w:val="left" w:pos="720"/>
        </w:tabs>
        <w:suppressAutoHyphens/>
        <w:ind w:firstLine="709"/>
        <w:jc w:val="both"/>
      </w:pPr>
      <w:r w:rsidR="00E4298B">
        <w:t>1</w:t>
      </w:r>
      <w:r w:rsidR="00E4298B">
        <w:t>.</w:t>
      </w:r>
      <w:r w:rsidR="00E4298B">
        <w:tab/>
      </w:r>
      <w:r w:rsidR="00E4298B">
        <w:rPr>
          <w:szCs w:val="24"/>
          <w:lang w:eastAsia="zh-CN"/>
        </w:rPr>
        <w:t xml:space="preserve">T v i r t i n u pridedamą </w:t>
      </w:r>
      <w:r w:rsidR="00E4298B">
        <w:rPr>
          <w:rFonts w:eastAsia="SimSun"/>
          <w:szCs w:val="24"/>
          <w:lang w:eastAsia="zh-CN" w:bidi="hi-IN"/>
        </w:rPr>
        <w:t>Pranešimų apie pažeidimus įstaigose pateikimo L</w:t>
      </w:r>
      <w:r w:rsidR="00E4298B">
        <w:rPr>
          <w:rFonts w:eastAsia="SimSun" w:cs="Mangal"/>
          <w:szCs w:val="24"/>
          <w:lang w:eastAsia="lt-LT" w:bidi="hi-IN"/>
        </w:rPr>
        <w:t>ietuvos Respublikos prokuratūrai tvarkos aprašą</w:t>
      </w:r>
      <w:r w:rsidR="00E4298B">
        <w:rPr>
          <w:color w:val="000000"/>
          <w:szCs w:val="24"/>
          <w:lang w:eastAsia="zh-CN"/>
        </w:rPr>
        <w:t>.</w:t>
      </w:r>
    </w:p>
    <w:p w14:paraId="2ED23A41" w14:textId="77777777" w:rsidR="00607DBE" w:rsidRDefault="00667736">
      <w:pPr>
        <w:widowControl w:val="0"/>
        <w:tabs>
          <w:tab w:val="left" w:pos="720"/>
        </w:tabs>
        <w:suppressAutoHyphens/>
        <w:ind w:firstLine="709"/>
        <w:jc w:val="both"/>
      </w:pPr>
      <w:r w:rsidR="00E4298B">
        <w:t>2</w:t>
      </w:r>
      <w:r w:rsidR="00E4298B">
        <w:t>.</w:t>
      </w:r>
      <w:r w:rsidR="00E4298B">
        <w:tab/>
      </w:r>
      <w:r w:rsidR="00E4298B">
        <w:rPr>
          <w:lang w:eastAsia="zh-CN"/>
        </w:rPr>
        <w:t>S k e l b i u šį įsakymą Teisės aktų registre.</w:t>
      </w:r>
    </w:p>
    <w:p w14:paraId="2ED23A45" w14:textId="1F344CDD" w:rsidR="00607DBE" w:rsidRDefault="00667736" w:rsidP="00E4298B">
      <w:pPr>
        <w:widowControl w:val="0"/>
        <w:tabs>
          <w:tab w:val="left" w:pos="720"/>
        </w:tabs>
        <w:suppressAutoHyphens/>
        <w:ind w:firstLine="709"/>
        <w:jc w:val="both"/>
      </w:pPr>
      <w:r w:rsidR="00E4298B">
        <w:t>3</w:t>
      </w:r>
      <w:r w:rsidR="00E4298B">
        <w:t>.</w:t>
      </w:r>
      <w:r w:rsidR="00E4298B">
        <w:tab/>
      </w:r>
      <w:r w:rsidR="00E4298B">
        <w:rPr>
          <w:lang w:eastAsia="zh-CN"/>
        </w:rPr>
        <w:t xml:space="preserve">N u s t a t a u, kad šis įsakymas įsigalioja 2019 m. sausio 1 d.   </w:t>
      </w:r>
    </w:p>
    <w:p w14:paraId="52EE7CBE" w14:textId="77777777" w:rsidR="00E4298B" w:rsidRDefault="00E4298B">
      <w:pPr>
        <w:widowControl w:val="0"/>
        <w:tabs>
          <w:tab w:val="left" w:pos="4005"/>
        </w:tabs>
        <w:suppressAutoHyphens/>
        <w:jc w:val="both"/>
      </w:pPr>
    </w:p>
    <w:p w14:paraId="5027BEF0" w14:textId="77777777" w:rsidR="00E4298B" w:rsidRDefault="00E4298B">
      <w:pPr>
        <w:widowControl w:val="0"/>
        <w:tabs>
          <w:tab w:val="left" w:pos="4005"/>
        </w:tabs>
        <w:suppressAutoHyphens/>
        <w:jc w:val="both"/>
      </w:pPr>
    </w:p>
    <w:p w14:paraId="1FD4D1EF" w14:textId="77777777" w:rsidR="00E4298B" w:rsidRDefault="00E4298B">
      <w:pPr>
        <w:widowControl w:val="0"/>
        <w:tabs>
          <w:tab w:val="left" w:pos="4005"/>
        </w:tabs>
        <w:suppressAutoHyphens/>
        <w:jc w:val="both"/>
      </w:pPr>
    </w:p>
    <w:p w14:paraId="2ED23A49" w14:textId="0E353339" w:rsidR="00607DBE" w:rsidRDefault="00E4298B" w:rsidP="00E4298B">
      <w:pPr>
        <w:widowControl w:val="0"/>
        <w:tabs>
          <w:tab w:val="left" w:pos="4005"/>
        </w:tabs>
        <w:suppressAutoHyphens/>
        <w:jc w:val="both"/>
      </w:pPr>
      <w:r>
        <w:rPr>
          <w:szCs w:val="24"/>
          <w:lang w:eastAsia="zh-CN"/>
        </w:rPr>
        <w:t xml:space="preserve">Generalinis prokuroras </w:t>
      </w:r>
      <w:r>
        <w:rPr>
          <w:szCs w:val="24"/>
          <w:lang w:eastAsia="zh-CN"/>
        </w:rPr>
        <w:tab/>
      </w:r>
      <w:r>
        <w:rPr>
          <w:szCs w:val="24"/>
          <w:lang w:eastAsia="zh-CN"/>
        </w:rPr>
        <w:tab/>
      </w:r>
      <w:r>
        <w:rPr>
          <w:szCs w:val="24"/>
          <w:lang w:eastAsia="zh-CN"/>
        </w:rPr>
        <w:tab/>
      </w:r>
      <w:r>
        <w:rPr>
          <w:szCs w:val="24"/>
          <w:lang w:eastAsia="zh-CN"/>
        </w:rPr>
        <w:tab/>
        <w:t xml:space="preserve">         Evaldas </w:t>
      </w:r>
      <w:proofErr w:type="spellStart"/>
      <w:r>
        <w:rPr>
          <w:szCs w:val="24"/>
          <w:lang w:eastAsia="zh-CN"/>
        </w:rPr>
        <w:t>Pašilis</w:t>
      </w:r>
      <w:proofErr w:type="spellEnd"/>
      <w:r>
        <w:rPr>
          <w:szCs w:val="24"/>
          <w:lang w:eastAsia="zh-CN"/>
        </w:rPr>
        <w:t xml:space="preserve"> </w:t>
      </w:r>
    </w:p>
    <w:p w14:paraId="25588DF5" w14:textId="77777777" w:rsidR="00667736" w:rsidRDefault="00667736">
      <w:pPr>
        <w:tabs>
          <w:tab w:val="left" w:pos="1304"/>
          <w:tab w:val="left" w:pos="1457"/>
          <w:tab w:val="left" w:pos="1604"/>
          <w:tab w:val="left" w:pos="1757"/>
        </w:tabs>
        <w:suppressAutoHyphens/>
        <w:ind w:left="5812"/>
        <w:sectPr w:rsidR="00667736" w:rsidSect="00E4298B">
          <w:headerReference w:type="default" r:id="rId10"/>
          <w:pgSz w:w="11906" w:h="16838"/>
          <w:pgMar w:top="1276" w:right="567" w:bottom="1134" w:left="1701" w:header="1134" w:footer="567" w:gutter="0"/>
          <w:pgNumType w:start="1"/>
          <w:cols w:space="1296"/>
          <w:titlePg/>
          <w:docGrid w:linePitch="600" w:charSpace="32768"/>
        </w:sectPr>
      </w:pPr>
    </w:p>
    <w:p w14:paraId="2ED23A4A" w14:textId="7B69CFDF" w:rsidR="00607DBE" w:rsidRDefault="00E4298B">
      <w:pPr>
        <w:tabs>
          <w:tab w:val="left" w:pos="1304"/>
          <w:tab w:val="left" w:pos="1457"/>
          <w:tab w:val="left" w:pos="1604"/>
          <w:tab w:val="left" w:pos="1757"/>
        </w:tabs>
        <w:suppressAutoHyphens/>
        <w:ind w:left="5812"/>
      </w:pPr>
      <w:r>
        <w:rPr>
          <w:szCs w:val="24"/>
          <w:lang w:eastAsia="zh-CN"/>
        </w:rPr>
        <w:lastRenderedPageBreak/>
        <w:t>PATVIRTINTA</w:t>
      </w:r>
    </w:p>
    <w:p w14:paraId="2ED23A4B" w14:textId="77777777" w:rsidR="00607DBE" w:rsidRDefault="00E4298B">
      <w:pPr>
        <w:tabs>
          <w:tab w:val="left" w:pos="1304"/>
          <w:tab w:val="left" w:pos="1457"/>
          <w:tab w:val="left" w:pos="1604"/>
          <w:tab w:val="left" w:pos="1757"/>
        </w:tabs>
        <w:suppressAutoHyphens/>
        <w:ind w:left="5812"/>
      </w:pPr>
      <w:r>
        <w:rPr>
          <w:szCs w:val="24"/>
          <w:lang w:eastAsia="zh-CN"/>
        </w:rPr>
        <w:t>Lietuvos Respublikos generalinio</w:t>
      </w:r>
    </w:p>
    <w:p w14:paraId="2ED23A4C" w14:textId="77777777" w:rsidR="00607DBE" w:rsidRDefault="00E4298B">
      <w:pPr>
        <w:tabs>
          <w:tab w:val="left" w:pos="1304"/>
          <w:tab w:val="left" w:pos="1457"/>
          <w:tab w:val="left" w:pos="1604"/>
          <w:tab w:val="left" w:pos="1757"/>
        </w:tabs>
        <w:suppressAutoHyphens/>
        <w:ind w:left="5812"/>
      </w:pPr>
      <w:r>
        <w:rPr>
          <w:szCs w:val="24"/>
          <w:lang w:eastAsia="zh-CN"/>
        </w:rPr>
        <w:t>prokuroro 2018 m. birželio 25 d.</w:t>
      </w:r>
    </w:p>
    <w:p w14:paraId="2ED23A4D" w14:textId="77777777" w:rsidR="00607DBE" w:rsidRDefault="00E4298B">
      <w:pPr>
        <w:tabs>
          <w:tab w:val="left" w:pos="1304"/>
          <w:tab w:val="left" w:pos="1457"/>
          <w:tab w:val="left" w:pos="1604"/>
          <w:tab w:val="left" w:pos="1757"/>
        </w:tabs>
        <w:suppressAutoHyphens/>
        <w:ind w:left="5812"/>
      </w:pPr>
      <w:r>
        <w:rPr>
          <w:szCs w:val="24"/>
          <w:lang w:eastAsia="zh-CN"/>
        </w:rPr>
        <w:t>įsakymu Nr. I-207</w:t>
      </w:r>
    </w:p>
    <w:p w14:paraId="2ED23A4E" w14:textId="77777777" w:rsidR="00607DBE" w:rsidRDefault="00607DBE">
      <w:pPr>
        <w:tabs>
          <w:tab w:val="left" w:pos="1304"/>
          <w:tab w:val="left" w:pos="1457"/>
          <w:tab w:val="left" w:pos="1604"/>
          <w:tab w:val="left" w:pos="1757"/>
        </w:tabs>
        <w:suppressAutoHyphens/>
        <w:rPr>
          <w:szCs w:val="24"/>
          <w:lang w:eastAsia="zh-CN"/>
        </w:rPr>
      </w:pPr>
    </w:p>
    <w:p w14:paraId="2ED23A4F" w14:textId="77777777" w:rsidR="00607DBE" w:rsidRDefault="00607DBE">
      <w:pPr>
        <w:tabs>
          <w:tab w:val="left" w:pos="1304"/>
          <w:tab w:val="left" w:pos="1457"/>
          <w:tab w:val="left" w:pos="1604"/>
          <w:tab w:val="left" w:pos="1757"/>
        </w:tabs>
        <w:suppressAutoHyphens/>
        <w:jc w:val="both"/>
        <w:rPr>
          <w:szCs w:val="24"/>
          <w:lang w:eastAsia="zh-CN"/>
        </w:rPr>
      </w:pPr>
    </w:p>
    <w:p w14:paraId="2ED23A50" w14:textId="77777777" w:rsidR="00607DBE" w:rsidRDefault="00667736">
      <w:pPr>
        <w:widowControl w:val="0"/>
        <w:tabs>
          <w:tab w:val="left" w:pos="-142"/>
          <w:tab w:val="left" w:pos="0"/>
          <w:tab w:val="left" w:pos="142"/>
          <w:tab w:val="left" w:pos="1134"/>
        </w:tabs>
        <w:suppressAutoHyphens/>
        <w:ind w:left="567" w:right="566"/>
        <w:jc w:val="center"/>
      </w:pPr>
      <w:r w:rsidR="00E4298B">
        <w:rPr>
          <w:rFonts w:eastAsia="SimSun"/>
          <w:b/>
          <w:bCs/>
          <w:szCs w:val="24"/>
          <w:lang w:eastAsia="lt-LT" w:bidi="hi-IN"/>
        </w:rPr>
        <w:t>PRANEŠIMŲ APIE PAŽEIDIMUS ĮSTAIGOSE PATEIKIMO LIETUVOS RESPUBLIKOS PROKURATŪRAI TVARKOS APRAŠAS</w:t>
      </w:r>
    </w:p>
    <w:p w14:paraId="2ED23A51" w14:textId="77777777" w:rsidR="00607DBE" w:rsidRDefault="00607DBE">
      <w:pPr>
        <w:suppressAutoHyphens/>
        <w:jc w:val="center"/>
        <w:rPr>
          <w:caps/>
          <w:sz w:val="28"/>
          <w:szCs w:val="28"/>
          <w:lang w:eastAsia="zh-CN"/>
        </w:rPr>
      </w:pPr>
    </w:p>
    <w:p w14:paraId="2ED23A52" w14:textId="77777777" w:rsidR="00607DBE" w:rsidRDefault="00667736">
      <w:pPr>
        <w:suppressAutoHyphens/>
        <w:jc w:val="center"/>
      </w:pPr>
      <w:r w:rsidR="00E4298B">
        <w:rPr>
          <w:b/>
          <w:bCs/>
          <w:caps/>
          <w:szCs w:val="24"/>
          <w:lang w:eastAsia="zh-CN"/>
        </w:rPr>
        <w:t>I</w:t>
      </w:r>
      <w:r w:rsidR="00E4298B">
        <w:rPr>
          <w:b/>
          <w:bCs/>
          <w:caps/>
          <w:szCs w:val="24"/>
          <w:lang w:eastAsia="zh-CN"/>
        </w:rPr>
        <w:t xml:space="preserve"> Skyrius</w:t>
      </w:r>
    </w:p>
    <w:p w14:paraId="2ED23A53" w14:textId="77777777" w:rsidR="00607DBE" w:rsidRDefault="00667736">
      <w:pPr>
        <w:suppressAutoHyphens/>
        <w:jc w:val="center"/>
      </w:pPr>
      <w:r w:rsidR="00E4298B">
        <w:rPr>
          <w:b/>
          <w:bCs/>
          <w:caps/>
          <w:szCs w:val="24"/>
          <w:lang w:eastAsia="zh-CN"/>
        </w:rPr>
        <w:t>BENDROSIOS NUOSTATOS</w:t>
      </w:r>
    </w:p>
    <w:p w14:paraId="2ED23A54" w14:textId="77777777" w:rsidR="00607DBE" w:rsidRDefault="00607DBE">
      <w:pPr>
        <w:suppressAutoHyphens/>
        <w:jc w:val="center"/>
        <w:rPr>
          <w:sz w:val="28"/>
          <w:szCs w:val="28"/>
          <w:lang w:eastAsia="zh-CN"/>
        </w:rPr>
      </w:pPr>
    </w:p>
    <w:p w14:paraId="2ED23A55" w14:textId="77777777" w:rsidR="00607DBE" w:rsidRDefault="00667736">
      <w:pPr>
        <w:widowControl w:val="0"/>
        <w:tabs>
          <w:tab w:val="left" w:pos="0"/>
          <w:tab w:val="left" w:pos="850"/>
        </w:tabs>
        <w:suppressAutoHyphens/>
        <w:ind w:firstLine="680"/>
        <w:jc w:val="both"/>
      </w:pPr>
      <w:r w:rsidR="00E4298B">
        <w:t>1</w:t>
      </w:r>
      <w:r w:rsidR="00E4298B">
        <w:t xml:space="preserve">. </w:t>
      </w:r>
      <w:r w:rsidR="00E4298B">
        <w:rPr>
          <w:rFonts w:eastAsia="SimSun"/>
          <w:szCs w:val="24"/>
          <w:lang w:eastAsia="zh-CN" w:bidi="hi-IN"/>
        </w:rPr>
        <w:t>Pranešimų apie pažeidimus įstaigose pateikimo L</w:t>
      </w:r>
      <w:r w:rsidR="00E4298B">
        <w:rPr>
          <w:rFonts w:eastAsia="SimSun" w:cs="Mangal"/>
          <w:szCs w:val="24"/>
          <w:lang w:eastAsia="lt-LT" w:bidi="hi-IN"/>
        </w:rPr>
        <w:t>ietuvos Respublikos prokuratūrai tvarkos aprašas (toliau – Aprašas) nustato informacijos apie įstaigose galbūt rengiamus, padarytus ar daromus pažeidimus pateikimo, pranešimų priėmimo, juose pateiktos informacijos apie pažeidimą vertinimo ir sprendimo dėl to priėmimo, pranešimų dėl daromo neigiamo poveikio nagrinėjimo, taip pat pranešėjų apsaugos ir pagalbos jiems koordinavimo proceso tvarką. Aprašo nuostatos taikomos ir informacijai, Lietuvos Respublikos prokuratūros (toliau – prokuratūra) darbuotojų teikiamai prokuratūroje veikiančiu vidiniu informacijos apie pažeidimus teikimo kanalu.</w:t>
      </w:r>
    </w:p>
    <w:p w14:paraId="2ED23A56" w14:textId="77777777" w:rsidR="00607DBE" w:rsidRDefault="00667736">
      <w:pPr>
        <w:widowControl w:val="0"/>
        <w:tabs>
          <w:tab w:val="left" w:pos="0"/>
          <w:tab w:val="left" w:pos="850"/>
        </w:tabs>
        <w:suppressAutoHyphens/>
        <w:ind w:firstLine="680"/>
        <w:jc w:val="both"/>
      </w:pPr>
      <w:r w:rsidR="00E4298B">
        <w:t>2</w:t>
      </w:r>
      <w:r w:rsidR="00E4298B">
        <w:t xml:space="preserve">. </w:t>
      </w:r>
      <w:r w:rsidR="00E4298B">
        <w:rPr>
          <w:rFonts w:eastAsia="SimSun" w:cs="Mangal"/>
          <w:szCs w:val="24"/>
          <w:lang w:eastAsia="lt-LT" w:bidi="hi-IN"/>
        </w:rPr>
        <w:t>Informacijos apie pažeidimą ir pranešimų pateikimo pagrindus, aplinkybes, kurioms esant gali būti teikiama informacija apie pažeidimus, atlyginimo ir kompensavimo tvarka nustatyta Lietuvos Respublikos pranešėjų apsaugos įstatyme (toliau – Pranešėjų apsaugos įstatymas), Lietuvos Respublikos Vyriausybės nutarimuose ir kituose teisės aktuose.</w:t>
      </w:r>
    </w:p>
    <w:p w14:paraId="2ED23A57" w14:textId="77777777" w:rsidR="00607DBE" w:rsidRDefault="00667736">
      <w:pPr>
        <w:widowControl w:val="0"/>
        <w:tabs>
          <w:tab w:val="left" w:pos="0"/>
          <w:tab w:val="left" w:pos="850"/>
        </w:tabs>
        <w:suppressAutoHyphens/>
        <w:ind w:firstLine="680"/>
        <w:jc w:val="both"/>
      </w:pPr>
      <w:r w:rsidR="00E4298B">
        <w:t>3</w:t>
      </w:r>
      <w:r w:rsidR="00E4298B">
        <w:t xml:space="preserve">. </w:t>
      </w:r>
      <w:r w:rsidR="00E4298B">
        <w:rPr>
          <w:rFonts w:eastAsia="SimSun" w:cs="Mangal"/>
          <w:szCs w:val="24"/>
          <w:lang w:eastAsia="lt-LT" w:bidi="hi-IN"/>
        </w:rPr>
        <w:t>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2ED23A58" w14:textId="77777777" w:rsidR="00607DBE" w:rsidRDefault="00667736">
      <w:pPr>
        <w:widowControl w:val="0"/>
        <w:tabs>
          <w:tab w:val="left" w:pos="0"/>
          <w:tab w:val="left" w:pos="850"/>
        </w:tabs>
        <w:suppressAutoHyphens/>
        <w:ind w:firstLine="720"/>
        <w:jc w:val="both"/>
      </w:pPr>
      <w:r w:rsidR="00E4298B">
        <w:t>4</w:t>
      </w:r>
      <w:r w:rsidR="00E4298B">
        <w:t xml:space="preserve">. </w:t>
      </w:r>
      <w:r w:rsidR="00E4298B">
        <w:rPr>
          <w:rFonts w:eastAsia="SimSun" w:cs="Mangal"/>
          <w:szCs w:val="24"/>
          <w:lang w:eastAsia="lt-LT" w:bidi="hi-IN"/>
        </w:rPr>
        <w:t>A</w:t>
      </w:r>
      <w:r w:rsidR="00E4298B">
        <w:rPr>
          <w:rFonts w:eastAsia="SimSun"/>
          <w:szCs w:val="24"/>
          <w:lang w:eastAsia="zh-CN" w:bidi="hi-IN"/>
        </w:rPr>
        <w:t>praše vartojamos sąvokos:</w:t>
      </w:r>
    </w:p>
    <w:p w14:paraId="2ED23A59" w14:textId="77777777" w:rsidR="00607DBE" w:rsidRDefault="00667736">
      <w:pPr>
        <w:widowControl w:val="0"/>
        <w:tabs>
          <w:tab w:val="left" w:pos="0"/>
          <w:tab w:val="left" w:pos="850"/>
        </w:tabs>
        <w:suppressAutoHyphens/>
        <w:ind w:firstLine="680"/>
        <w:jc w:val="both"/>
      </w:pPr>
      <w:r w:rsidR="00E4298B">
        <w:t>4.1</w:t>
      </w:r>
      <w:r w:rsidR="00E4298B">
        <w:t xml:space="preserve">. </w:t>
      </w:r>
      <w:r w:rsidR="00E4298B">
        <w:rPr>
          <w:rFonts w:eastAsia="SimSun"/>
          <w:b/>
          <w:bCs/>
          <w:szCs w:val="24"/>
          <w:lang w:eastAsia="zh-CN" w:bidi="hi-IN"/>
        </w:rPr>
        <w:t>Asmuo, teikiantis informaciją apie pažeidi</w:t>
      </w:r>
      <w:r w:rsidR="00E4298B">
        <w:rPr>
          <w:rFonts w:eastAsia="SimSun"/>
          <w:b/>
          <w:szCs w:val="24"/>
          <w:lang w:eastAsia="zh-CN" w:bidi="hi-IN"/>
        </w:rPr>
        <w:t>mą</w:t>
      </w:r>
      <w:r w:rsidR="00E4298B">
        <w:rPr>
          <w:rFonts w:eastAsia="SimSun"/>
          <w:szCs w:val="24"/>
          <w:lang w:eastAsia="zh-CN" w:bidi="hi-IN"/>
        </w:rPr>
        <w:t xml:space="preserve"> – asmuo, kuris prokuratūrai, kaip kompetentingai institucijai, tiesiogiai teikia informaciją apie pažeidimą įstaigoje, su kuria jį sieja ar siejo tarnybos ar darbo santykiai arba sutartiniai santykiai (konsultavimo, rangos, stažuotės, praktikos, </w:t>
      </w:r>
      <w:proofErr w:type="spellStart"/>
      <w:r w:rsidR="00E4298B">
        <w:rPr>
          <w:rFonts w:eastAsia="SimSun"/>
          <w:szCs w:val="24"/>
          <w:lang w:eastAsia="zh-CN" w:bidi="hi-IN"/>
        </w:rPr>
        <w:t>savanorystės</w:t>
      </w:r>
      <w:proofErr w:type="spellEnd"/>
      <w:r w:rsidR="00E4298B">
        <w:rPr>
          <w:rFonts w:eastAsia="SimSun"/>
          <w:szCs w:val="24"/>
          <w:lang w:eastAsia="zh-CN" w:bidi="hi-IN"/>
        </w:rPr>
        <w:t xml:space="preserve"> ir pan.). </w:t>
      </w:r>
    </w:p>
    <w:p w14:paraId="2ED23A5A" w14:textId="77777777" w:rsidR="00607DBE" w:rsidRDefault="00667736">
      <w:pPr>
        <w:widowControl w:val="0"/>
        <w:tabs>
          <w:tab w:val="left" w:pos="0"/>
          <w:tab w:val="left" w:pos="850"/>
        </w:tabs>
        <w:suppressAutoHyphens/>
        <w:ind w:firstLine="720"/>
        <w:jc w:val="both"/>
      </w:pPr>
      <w:r w:rsidR="00E4298B">
        <w:t>4.2</w:t>
      </w:r>
      <w:r w:rsidR="00E4298B">
        <w:t xml:space="preserve">. </w:t>
      </w:r>
      <w:r w:rsidR="00E4298B">
        <w:rPr>
          <w:rFonts w:eastAsia="SimSun"/>
          <w:b/>
          <w:bCs/>
          <w:szCs w:val="24"/>
          <w:lang w:eastAsia="zh-CN" w:bidi="hi-IN"/>
        </w:rPr>
        <w:t>Prokuratūros darbuotojas,</w:t>
      </w:r>
      <w:r w:rsidR="00E4298B">
        <w:rPr>
          <w:rFonts w:eastAsia="SimSun"/>
          <w:szCs w:val="24"/>
          <w:lang w:eastAsia="zh-CN" w:bidi="hi-IN"/>
        </w:rPr>
        <w:t xml:space="preserve"> </w:t>
      </w:r>
      <w:r w:rsidR="00E4298B">
        <w:rPr>
          <w:rFonts w:eastAsia="SimSun"/>
          <w:b/>
          <w:bCs/>
          <w:szCs w:val="24"/>
          <w:lang w:eastAsia="zh-CN" w:bidi="hi-IN"/>
        </w:rPr>
        <w:t>teikiantis informaciją apie pažeidi</w:t>
      </w:r>
      <w:r w:rsidR="00E4298B">
        <w:rPr>
          <w:rFonts w:eastAsia="SimSun"/>
          <w:b/>
          <w:szCs w:val="24"/>
          <w:lang w:eastAsia="zh-CN" w:bidi="hi-IN"/>
        </w:rPr>
        <w:t xml:space="preserve">mą </w:t>
      </w:r>
      <w:r w:rsidR="00E4298B">
        <w:rPr>
          <w:rFonts w:eastAsia="SimSun"/>
          <w:szCs w:val="24"/>
          <w:lang w:eastAsia="zh-CN" w:bidi="hi-IN"/>
        </w:rPr>
        <w:t>– prokuroras, prokuratūros valstybės tarnautojas ar darbuotojas, dirbantis pagal darbo sutartį, teikiantis informaciją apie pažeidimą prokuratūroje per vidinį informacijos apie pažeidimus kanalą.</w:t>
      </w:r>
    </w:p>
    <w:p w14:paraId="2ED23A5B" w14:textId="77777777" w:rsidR="00607DBE" w:rsidRDefault="00667736">
      <w:pPr>
        <w:widowControl w:val="0"/>
        <w:tabs>
          <w:tab w:val="left" w:pos="0"/>
        </w:tabs>
        <w:suppressAutoHyphens/>
        <w:ind w:firstLine="720"/>
        <w:jc w:val="both"/>
      </w:pPr>
      <w:r w:rsidR="00E4298B">
        <w:t>4.3</w:t>
      </w:r>
      <w:r w:rsidR="00E4298B">
        <w:t xml:space="preserve">. </w:t>
      </w:r>
      <w:r w:rsidR="00E4298B">
        <w:rPr>
          <w:rFonts w:eastAsia="SimSun"/>
          <w:szCs w:val="24"/>
          <w:lang w:eastAsia="zh-CN" w:bidi="hi-IN"/>
        </w:rPr>
        <w:t>Kitos Apraše vartojamos sąvokos atitinka Pranešėjų apsaugos įstatyme ir kituose teisės aktuose vartojamas sąvokas.</w:t>
      </w:r>
    </w:p>
    <w:p w14:paraId="2ED23A5C" w14:textId="77777777" w:rsidR="00607DBE" w:rsidRDefault="00667736">
      <w:pPr>
        <w:tabs>
          <w:tab w:val="left" w:pos="0"/>
          <w:tab w:val="left" w:pos="395"/>
          <w:tab w:val="left" w:pos="1023"/>
        </w:tabs>
        <w:suppressAutoHyphens/>
        <w:ind w:firstLine="720"/>
        <w:jc w:val="both"/>
      </w:pPr>
      <w:r w:rsidR="00E4298B">
        <w:t>5</w:t>
      </w:r>
      <w:r w:rsidR="00E4298B">
        <w:t xml:space="preserve">. </w:t>
      </w:r>
      <w:r w:rsidR="00E4298B">
        <w:rPr>
          <w:rFonts w:eastAsia="SimSun"/>
          <w:szCs w:val="24"/>
          <w:lang w:eastAsia="zh-CN" w:bidi="hi-IN"/>
        </w:rPr>
        <w:t>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p w14:paraId="2ED23A5D" w14:textId="77777777" w:rsidR="00607DBE" w:rsidRDefault="00667736">
      <w:pPr>
        <w:suppressAutoHyphens/>
        <w:rPr>
          <w:bCs/>
          <w:caps/>
          <w:sz w:val="28"/>
          <w:szCs w:val="28"/>
          <w:lang w:eastAsia="zh-CN"/>
        </w:rPr>
      </w:pPr>
    </w:p>
    <w:p w14:paraId="2ED23A5E" w14:textId="77777777" w:rsidR="00607DBE" w:rsidRDefault="00667736">
      <w:pPr>
        <w:suppressAutoHyphens/>
        <w:jc w:val="center"/>
      </w:pPr>
      <w:r w:rsidR="00E4298B">
        <w:rPr>
          <w:b/>
          <w:bCs/>
          <w:caps/>
          <w:szCs w:val="24"/>
          <w:lang w:eastAsia="zh-CN"/>
        </w:rPr>
        <w:t>II</w:t>
      </w:r>
      <w:r w:rsidR="00E4298B">
        <w:rPr>
          <w:b/>
          <w:bCs/>
          <w:caps/>
          <w:szCs w:val="24"/>
          <w:lang w:eastAsia="zh-CN"/>
        </w:rPr>
        <w:t xml:space="preserve"> SKYRIUS</w:t>
      </w:r>
    </w:p>
    <w:p w14:paraId="2ED23A5F" w14:textId="77777777" w:rsidR="00607DBE" w:rsidRDefault="00667736">
      <w:pPr>
        <w:widowControl w:val="0"/>
        <w:tabs>
          <w:tab w:val="left" w:pos="-142"/>
          <w:tab w:val="left" w:pos="0"/>
          <w:tab w:val="left" w:pos="142"/>
          <w:tab w:val="left" w:pos="993"/>
          <w:tab w:val="left" w:pos="2977"/>
        </w:tabs>
        <w:suppressAutoHyphens/>
        <w:jc w:val="center"/>
      </w:pPr>
      <w:r w:rsidR="00E4298B">
        <w:rPr>
          <w:rFonts w:eastAsia="SimSun"/>
          <w:b/>
          <w:szCs w:val="24"/>
          <w:lang w:eastAsia="lt-LT" w:bidi="hi-IN"/>
        </w:rPr>
        <w:t>INFORMACIJOS APIE PAŽEIDIMUS PATEIKIMAS</w:t>
      </w:r>
    </w:p>
    <w:p w14:paraId="2ED23A60" w14:textId="77777777" w:rsidR="00607DBE" w:rsidRDefault="00607DBE">
      <w:pPr>
        <w:suppressAutoHyphens/>
        <w:jc w:val="center"/>
        <w:rPr>
          <w:b/>
          <w:bCs/>
          <w:caps/>
          <w:sz w:val="28"/>
          <w:szCs w:val="28"/>
          <w:lang w:eastAsia="zh-CN"/>
        </w:rPr>
      </w:pPr>
    </w:p>
    <w:p w14:paraId="2ED23A61" w14:textId="77777777" w:rsidR="00607DBE" w:rsidRDefault="00667736">
      <w:pPr>
        <w:widowControl w:val="0"/>
        <w:tabs>
          <w:tab w:val="left" w:pos="0"/>
          <w:tab w:val="left" w:pos="852"/>
        </w:tabs>
        <w:suppressAutoHyphens/>
        <w:ind w:firstLine="680"/>
        <w:jc w:val="both"/>
      </w:pPr>
      <w:r w:rsidR="00E4298B">
        <w:t>6</w:t>
      </w:r>
      <w:r w:rsidR="00E4298B">
        <w:t xml:space="preserve">. </w:t>
      </w:r>
      <w:r w:rsidR="00E4298B">
        <w:rPr>
          <w:rFonts w:eastAsia="SimSun"/>
          <w:szCs w:val="24"/>
          <w:lang w:eastAsia="zh-CN" w:bidi="hi-IN"/>
        </w:rPr>
        <w:t xml:space="preserve">Informacija apie pažeidimus pateikiama raštu. Asmuo, teikiantis informaciją apie pažeidimą, turi užpildyti </w:t>
      </w:r>
      <w:r w:rsidR="00E4298B">
        <w:rPr>
          <w:rFonts w:eastAsia="SimSun" w:cs="Mangal"/>
          <w:szCs w:val="24"/>
          <w:lang w:eastAsia="lt-LT" w:bidi="hi-IN"/>
        </w:rPr>
        <w:t xml:space="preserve">Lietuvos Respublikos Vyriausybės ar jos įgaliotos institucijos patvirtintos formos pranešimą. </w:t>
      </w:r>
    </w:p>
    <w:p w14:paraId="2ED23A62" w14:textId="77777777" w:rsidR="00607DBE" w:rsidRDefault="00667736">
      <w:pPr>
        <w:widowControl w:val="0"/>
        <w:tabs>
          <w:tab w:val="left" w:pos="0"/>
          <w:tab w:val="left" w:pos="852"/>
        </w:tabs>
        <w:suppressAutoHyphens/>
        <w:ind w:firstLine="720"/>
        <w:jc w:val="both"/>
      </w:pPr>
      <w:r w:rsidR="00E4298B">
        <w:t>7</w:t>
      </w:r>
      <w:r w:rsidR="00E4298B">
        <w:t xml:space="preserve">. </w:t>
      </w:r>
      <w:r w:rsidR="00E4298B">
        <w:rPr>
          <w:rFonts w:eastAsia="SimSun"/>
          <w:szCs w:val="24"/>
          <w:lang w:eastAsia="zh-CN" w:bidi="hi-IN"/>
        </w:rPr>
        <w:t>Asmuo, teikiantis informaciją apie pažeidimą, pranešimą prokuratūrai teikia šiais būdais:</w:t>
      </w:r>
    </w:p>
    <w:p w14:paraId="2ED23A63" w14:textId="77777777" w:rsidR="00607DBE" w:rsidRDefault="00667736">
      <w:pPr>
        <w:widowControl w:val="0"/>
        <w:tabs>
          <w:tab w:val="left" w:pos="0"/>
          <w:tab w:val="left" w:pos="852"/>
        </w:tabs>
        <w:suppressAutoHyphens/>
        <w:ind w:firstLine="720"/>
        <w:jc w:val="both"/>
      </w:pPr>
      <w:r w:rsidR="00E4298B">
        <w:t>7.1</w:t>
      </w:r>
      <w:r w:rsidR="00E4298B">
        <w:t xml:space="preserve">. </w:t>
      </w:r>
      <w:r w:rsidR="00E4298B">
        <w:rPr>
          <w:rFonts w:eastAsia="SimSun" w:cs="Mangal"/>
          <w:szCs w:val="24"/>
          <w:lang w:eastAsia="lt-LT" w:bidi="hi-IN"/>
        </w:rPr>
        <w:t xml:space="preserve">tiesiogiai atvykęs į Generalinę prokuratūrą (Rinktinės g. 5A, 01515 Vilnius), Vilniaus </w:t>
      </w:r>
      <w:r w:rsidR="00E4298B">
        <w:rPr>
          <w:rFonts w:eastAsia="SimSun" w:cs="Mangal"/>
          <w:szCs w:val="24"/>
          <w:lang w:eastAsia="lt-LT" w:bidi="hi-IN"/>
        </w:rPr>
        <w:lastRenderedPageBreak/>
        <w:t>apygardos prokuratūrą (Rinktinės g. 5 A, 09201 Vilnius), Kauno apygardos prokuratūrą (Laisvės al. 32, 44240 Kaunas), Klaipėdos apygardos prokuratūrą (Vilties g. 12, 92231 Klaipėda), Panevėžio apygardos prokuratūrą (Respublikos g. 54, 35173 Panevėžys) ar Šiaulių apygardos prokuratūrą (Dvaro g. 90, 76240 Šiauliai);</w:t>
      </w:r>
    </w:p>
    <w:p w14:paraId="2ED23A64" w14:textId="77777777" w:rsidR="00607DBE" w:rsidRDefault="00667736">
      <w:pPr>
        <w:widowControl w:val="0"/>
        <w:tabs>
          <w:tab w:val="left" w:pos="0"/>
          <w:tab w:val="left" w:pos="852"/>
        </w:tabs>
        <w:suppressAutoHyphens/>
        <w:ind w:firstLine="720"/>
        <w:jc w:val="both"/>
      </w:pPr>
      <w:r w:rsidR="00E4298B">
        <w:t>7.2</w:t>
      </w:r>
      <w:r w:rsidR="00E4298B">
        <w:t xml:space="preserve">. </w:t>
      </w:r>
      <w:r w:rsidR="00E4298B">
        <w:rPr>
          <w:rFonts w:eastAsia="SimSun" w:cs="Mangal"/>
          <w:szCs w:val="24"/>
          <w:lang w:eastAsia="lt-LT" w:bidi="hi-IN"/>
        </w:rPr>
        <w:t>atsiųsdamas pranešimą Aprašo 7.1 papunktyje nurodytais adresais paštu;</w:t>
      </w:r>
    </w:p>
    <w:p w14:paraId="2ED23A65" w14:textId="39909EC9" w:rsidR="00607DBE" w:rsidRDefault="00667736">
      <w:pPr>
        <w:widowControl w:val="0"/>
        <w:tabs>
          <w:tab w:val="left" w:pos="0"/>
          <w:tab w:val="left" w:pos="852"/>
        </w:tabs>
        <w:suppressAutoHyphens/>
        <w:ind w:firstLine="737"/>
        <w:jc w:val="both"/>
      </w:pPr>
      <w:r w:rsidR="00E4298B">
        <w:t>7.3</w:t>
      </w:r>
      <w:r w:rsidR="00E4298B">
        <w:t xml:space="preserve">. </w:t>
      </w:r>
      <w:r w:rsidR="00E4298B">
        <w:rPr>
          <w:rFonts w:eastAsia="SimSun" w:cs="Mangal"/>
          <w:szCs w:val="24"/>
          <w:lang w:eastAsia="lt-LT" w:bidi="hi-IN"/>
        </w:rPr>
        <w:t>atsiųsdamas pranešimą Generalinės prokuratūros elektroninio pašto adresu</w:t>
      </w:r>
      <w:r>
        <w:rPr>
          <w:rFonts w:eastAsia="SimSun" w:cs="Mangal"/>
          <w:szCs w:val="24"/>
          <w:lang w:eastAsia="lt-LT" w:bidi="hi-IN"/>
        </w:rPr>
        <w:t xml:space="preserve"> </w:t>
      </w:r>
      <w:proofErr w:type="spellStart"/>
      <w:r w:rsidR="00E4298B">
        <w:rPr>
          <w:rFonts w:eastAsia="SimSun" w:cs="Mangal"/>
          <w:szCs w:val="24"/>
          <w:lang w:eastAsia="lt-LT" w:bidi="hi-IN"/>
        </w:rPr>
        <w:t>praneseju.apsauga</w:t>
      </w:r>
      <w:proofErr w:type="spellEnd"/>
      <w:r w:rsidR="00E4298B">
        <w:rPr>
          <w:rFonts w:eastAsia="SimSun" w:cs="Mangal"/>
          <w:szCs w:val="24"/>
          <w:lang w:val="en-US" w:eastAsia="lt-LT" w:bidi="hi-IN"/>
        </w:rPr>
        <w:t>@</w:t>
      </w:r>
      <w:proofErr w:type="spellStart"/>
      <w:r w:rsidR="00E4298B">
        <w:rPr>
          <w:rFonts w:eastAsia="SimSun" w:cs="Mangal"/>
          <w:szCs w:val="24"/>
          <w:lang w:eastAsia="lt-LT" w:bidi="hi-IN"/>
        </w:rPr>
        <w:t>prokuraturos.lt</w:t>
      </w:r>
      <w:proofErr w:type="spellEnd"/>
      <w:r w:rsidR="00E4298B">
        <w:rPr>
          <w:rFonts w:eastAsia="SimSun" w:cs="Mangal"/>
          <w:szCs w:val="24"/>
          <w:lang w:eastAsia="lt-LT" w:bidi="hi-IN"/>
        </w:rPr>
        <w:t>.</w:t>
      </w:r>
    </w:p>
    <w:p w14:paraId="2ED23A66" w14:textId="77777777" w:rsidR="00607DBE" w:rsidRDefault="00667736">
      <w:pPr>
        <w:widowControl w:val="0"/>
        <w:tabs>
          <w:tab w:val="left" w:pos="0"/>
          <w:tab w:val="left" w:pos="852"/>
        </w:tabs>
        <w:suppressAutoHyphens/>
        <w:ind w:firstLine="737"/>
        <w:jc w:val="both"/>
      </w:pPr>
      <w:r w:rsidR="00E4298B">
        <w:t>8</w:t>
      </w:r>
      <w:r w:rsidR="00E4298B">
        <w:t xml:space="preserve">. </w:t>
      </w:r>
      <w:r w:rsidR="00E4298B">
        <w:rPr>
          <w:rFonts w:eastAsia="SimSun" w:cs="Mangal"/>
          <w:szCs w:val="24"/>
          <w:lang w:eastAsia="lt-LT" w:bidi="hi-IN"/>
        </w:rPr>
        <w:t xml:space="preserve">Prokuratūros darbuotojas, teikiantis </w:t>
      </w:r>
      <w:r w:rsidR="00E4298B">
        <w:rPr>
          <w:rFonts w:eastAsia="SimSun" w:cs="Mangal"/>
          <w:szCs w:val="24"/>
          <w:lang w:eastAsia="zh-CN" w:bidi="hi-IN"/>
        </w:rPr>
        <w:t>informaciją apie pažeidimą, laisvos formos pranešimą teikia Aprašo 7.3 papunktyje nurodytu būdu</w:t>
      </w:r>
      <w:r w:rsidR="00E4298B">
        <w:rPr>
          <w:rFonts w:eastAsia="SimSun" w:cs="Mangal"/>
          <w:szCs w:val="24"/>
          <w:lang w:eastAsia="lt-LT" w:bidi="hi-IN"/>
        </w:rPr>
        <w:t>.</w:t>
      </w:r>
    </w:p>
    <w:p w14:paraId="2ED23A67" w14:textId="77777777" w:rsidR="00607DBE" w:rsidRDefault="00667736">
      <w:pPr>
        <w:widowControl w:val="0"/>
        <w:tabs>
          <w:tab w:val="left" w:pos="0"/>
          <w:tab w:val="left" w:pos="852"/>
        </w:tabs>
        <w:suppressAutoHyphens/>
        <w:ind w:firstLine="737"/>
        <w:jc w:val="both"/>
      </w:pPr>
      <w:r w:rsidR="00E4298B">
        <w:t>9</w:t>
      </w:r>
      <w:r w:rsidR="00E4298B">
        <w:t xml:space="preserve">. </w:t>
      </w:r>
      <w:r w:rsidR="00E4298B">
        <w:rPr>
          <w:szCs w:val="24"/>
          <w:lang w:eastAsia="zh-CN"/>
        </w:rPr>
        <w:t xml:space="preserve">Jeigu asmuo, teikiantis informaciją apie pažeidimą, nesilaiko Aprašo 6 punkte nustatyto reikalavimo pranešimo formai, pranešime būtina nurodyti, kad jis teikiamas vadovaujantis Pranešėjų apsaugos įstatymu. Pranešime </w:t>
      </w:r>
      <w:r w:rsidR="00E4298B">
        <w:rPr>
          <w:rFonts w:eastAsia="SimSun" w:cs="Mangal"/>
          <w:szCs w:val="24"/>
          <w:lang w:eastAsia="lt-LT" w:bidi="hi-IN"/>
        </w:rPr>
        <w:t xml:space="preserve">nurodomos konkrečios faktinės pažeidimo aplinkybės, </w:t>
      </w:r>
      <w:r w:rsidR="00E4298B">
        <w:t xml:space="preserve">asmuo, kuris rengiasi, dalyvauja ar dalyvavo darant pažeidimą, informacija, ar apie šį pažeidimą asmuo jau pranešė, jeigu pranešė, kam buvo pranešta, ar buvo gautas atsakymas, </w:t>
      </w:r>
      <w:r w:rsidR="00E4298B">
        <w:rPr>
          <w:rFonts w:eastAsia="SimSun" w:cs="Mangal"/>
          <w:szCs w:val="24"/>
          <w:lang w:eastAsia="lt-LT" w:bidi="hi-IN"/>
        </w:rPr>
        <w:t>pareiškimą teikiančio asmens vardas, pavardė, gyvenamoji (korespondencijos gavimo) vieta ar elektroninio pašto adresas ir kiti duomenys ryšiui palaikyti, jei</w:t>
      </w:r>
      <w:r w:rsidR="00E4298B">
        <w:t xml:space="preserve"> įmanoma, </w:t>
      </w:r>
      <w:r w:rsidR="00E4298B">
        <w:rPr>
          <w:rFonts w:eastAsia="SimSun" w:cs="Mangal"/>
          <w:szCs w:val="24"/>
          <w:lang w:eastAsia="lt-LT" w:bidi="hi-IN"/>
        </w:rPr>
        <w:t>prie pranešimo pridedami rašytiniai ar kitokie turimi duomenys apie pažeidimą.</w:t>
      </w:r>
    </w:p>
    <w:p w14:paraId="2ED23A68" w14:textId="77777777" w:rsidR="00607DBE" w:rsidRDefault="00667736">
      <w:pPr>
        <w:widowControl w:val="0"/>
        <w:tabs>
          <w:tab w:val="left" w:pos="852"/>
          <w:tab w:val="left" w:pos="961"/>
        </w:tabs>
        <w:suppressAutoHyphens/>
        <w:jc w:val="center"/>
        <w:rPr>
          <w:sz w:val="28"/>
          <w:szCs w:val="28"/>
          <w:lang w:eastAsia="zh-CN"/>
        </w:rPr>
      </w:pPr>
    </w:p>
    <w:p w14:paraId="2ED23A69" w14:textId="77777777" w:rsidR="00607DBE" w:rsidRDefault="00667736">
      <w:pPr>
        <w:suppressAutoHyphens/>
        <w:jc w:val="center"/>
      </w:pPr>
      <w:r w:rsidR="00E4298B">
        <w:rPr>
          <w:b/>
          <w:bCs/>
          <w:caps/>
          <w:szCs w:val="24"/>
          <w:lang w:eastAsia="zh-CN"/>
        </w:rPr>
        <w:t>III</w:t>
      </w:r>
      <w:r w:rsidR="00E4298B">
        <w:rPr>
          <w:b/>
          <w:bCs/>
          <w:caps/>
          <w:szCs w:val="24"/>
          <w:lang w:eastAsia="zh-CN"/>
        </w:rPr>
        <w:t xml:space="preserve"> SKYRIUS</w:t>
      </w:r>
    </w:p>
    <w:p w14:paraId="2ED23A6A" w14:textId="77777777" w:rsidR="00607DBE" w:rsidRDefault="00667736">
      <w:pPr>
        <w:widowControl w:val="0"/>
        <w:tabs>
          <w:tab w:val="left" w:pos="-142"/>
          <w:tab w:val="left" w:pos="0"/>
          <w:tab w:val="left" w:pos="142"/>
          <w:tab w:val="left" w:pos="1134"/>
          <w:tab w:val="left" w:pos="1560"/>
        </w:tabs>
        <w:suppressAutoHyphens/>
        <w:jc w:val="center"/>
      </w:pPr>
      <w:r w:rsidR="00E4298B">
        <w:rPr>
          <w:rFonts w:eastAsia="SimSun"/>
          <w:b/>
          <w:bCs/>
          <w:szCs w:val="24"/>
          <w:lang w:eastAsia="lt-LT" w:bidi="hi-IN"/>
        </w:rPr>
        <w:t xml:space="preserve">PRANEŠIMŲ PRIĖMIMAS IR REGISTRAVIMAS </w:t>
      </w:r>
    </w:p>
    <w:p w14:paraId="2ED23A6B" w14:textId="77777777" w:rsidR="00607DBE" w:rsidRDefault="00607DBE">
      <w:pPr>
        <w:tabs>
          <w:tab w:val="left" w:pos="1134"/>
        </w:tabs>
        <w:suppressAutoHyphens/>
        <w:jc w:val="both"/>
        <w:rPr>
          <w:sz w:val="28"/>
          <w:szCs w:val="28"/>
          <w:lang w:eastAsia="zh-CN"/>
        </w:rPr>
      </w:pPr>
    </w:p>
    <w:p w14:paraId="2ED23A6C" w14:textId="77777777" w:rsidR="00607DBE" w:rsidRDefault="00667736">
      <w:pPr>
        <w:widowControl w:val="0"/>
        <w:tabs>
          <w:tab w:val="left" w:pos="0"/>
          <w:tab w:val="left" w:pos="624"/>
          <w:tab w:val="left" w:pos="966"/>
        </w:tabs>
        <w:suppressAutoHyphens/>
        <w:ind w:firstLine="720"/>
        <w:jc w:val="both"/>
      </w:pPr>
      <w:r w:rsidR="00E4298B">
        <w:t>10</w:t>
      </w:r>
      <w:r w:rsidR="00E4298B">
        <w:t xml:space="preserve">. </w:t>
      </w:r>
      <w:r w:rsidR="00E4298B">
        <w:rPr>
          <w:rFonts w:eastAsia="SimSun" w:cs="Mangal"/>
          <w:szCs w:val="24"/>
          <w:lang w:eastAsia="lt-LT" w:bidi="hi-IN"/>
        </w:rPr>
        <w:t>Pranešimų priėmimas organizuojamas Generalinėje prokuratūroje ir apygardų prokuratūrų centrinėse buveinėse.</w:t>
      </w:r>
    </w:p>
    <w:p w14:paraId="2ED23A6D" w14:textId="77777777" w:rsidR="00607DBE" w:rsidRDefault="00667736">
      <w:pPr>
        <w:widowControl w:val="0"/>
        <w:tabs>
          <w:tab w:val="left" w:pos="0"/>
          <w:tab w:val="left" w:pos="624"/>
          <w:tab w:val="left" w:pos="966"/>
        </w:tabs>
        <w:suppressAutoHyphens/>
        <w:ind w:firstLine="720"/>
        <w:jc w:val="both"/>
      </w:pPr>
      <w:r w:rsidR="00E4298B">
        <w:t>11</w:t>
      </w:r>
      <w:r w:rsidR="00E4298B">
        <w:t xml:space="preserve">. </w:t>
      </w:r>
      <w:r w:rsidR="00E4298B">
        <w:rPr>
          <w:rFonts w:eastAsia="SimSun" w:cs="Mangal"/>
          <w:szCs w:val="24"/>
          <w:lang w:eastAsia="lt-LT" w:bidi="hi-IN"/>
        </w:rPr>
        <w:t>Pranešimus priima ir dokumentų valdymo sistemoje nustatytame registre užregistruoja generalinio prokuroro įsakymu paskirtas atsakingas prokuratūros darbuotojas (toliau – atsakingas prokuratūros darbuotojas).</w:t>
      </w:r>
    </w:p>
    <w:p w14:paraId="2ED23A6E" w14:textId="77777777" w:rsidR="00607DBE" w:rsidRDefault="00667736">
      <w:pPr>
        <w:widowControl w:val="0"/>
        <w:tabs>
          <w:tab w:val="left" w:pos="0"/>
          <w:tab w:val="left" w:pos="624"/>
          <w:tab w:val="left" w:pos="966"/>
        </w:tabs>
        <w:suppressAutoHyphens/>
        <w:ind w:firstLine="720"/>
        <w:jc w:val="both"/>
      </w:pPr>
      <w:r w:rsidR="00E4298B">
        <w:t>12</w:t>
      </w:r>
      <w:r w:rsidR="00E4298B">
        <w:t xml:space="preserve">. </w:t>
      </w:r>
      <w:r w:rsidR="00E4298B">
        <w:rPr>
          <w:rFonts w:eastAsia="SimSun" w:cs="Mangal"/>
          <w:szCs w:val="24"/>
          <w:lang w:eastAsia="lt-LT" w:bidi="hi-IN"/>
        </w:rPr>
        <w:t>Pranešimas, gautas k</w:t>
      </w:r>
      <w:r w:rsidR="00E4298B">
        <w:t xml:space="preserve">itu elektroninio pašto adresu, nei nurodyta </w:t>
      </w:r>
      <w:r w:rsidR="00E4298B">
        <w:rPr>
          <w:rFonts w:eastAsia="SimSun" w:cs="Mangal"/>
          <w:szCs w:val="24"/>
          <w:lang w:eastAsia="lt-LT" w:bidi="hi-IN"/>
        </w:rPr>
        <w:t>Aprašo 7.3 papunktyje,  neregistruojamas ir nedelsiant persiunčiamas Generalinei prokuratūrai Aprašo 7.3 papunktyje nurodytu elektroninio pašto adresu.</w:t>
      </w:r>
    </w:p>
    <w:p w14:paraId="2ED23A6F" w14:textId="77777777" w:rsidR="00607DBE" w:rsidRDefault="00667736">
      <w:pPr>
        <w:widowControl w:val="0"/>
        <w:tabs>
          <w:tab w:val="left" w:pos="0"/>
          <w:tab w:val="left" w:pos="624"/>
          <w:tab w:val="left" w:pos="966"/>
        </w:tabs>
        <w:suppressAutoHyphens/>
        <w:ind w:firstLine="737"/>
        <w:jc w:val="both"/>
      </w:pPr>
      <w:r w:rsidR="00E4298B">
        <w:t>13</w:t>
      </w:r>
      <w:r w:rsidR="00E4298B">
        <w:t xml:space="preserve">. Jeigu pranešimas gaunamas paštu apygardos prokuratūros apylinkės prokuratūroje, </w:t>
      </w:r>
      <w:r w:rsidR="00E4298B">
        <w:rPr>
          <w:rFonts w:eastAsia="SimSun" w:cs="Mangal"/>
          <w:szCs w:val="24"/>
          <w:lang w:eastAsia="lt-LT" w:bidi="hi-IN"/>
        </w:rPr>
        <w:t>dokumentų valdymo funkcijas atliekantis padalinys ar darbuotojas pranešimo neregistruoja, nedelsdamas jį nuskaito ir jo skaitmeninę kopiją persiunčia Generalinei prokuratūrai Aprašo 7.3 papunktyje nurodytu elektroninio pašto adresu. Pranešimo originalas nedelsiant persiunčiamas Generalinei prokuratūrai registruotu paštu.</w:t>
      </w:r>
    </w:p>
    <w:p w14:paraId="2ED23A70" w14:textId="77777777" w:rsidR="00607DBE" w:rsidRDefault="00667736">
      <w:pPr>
        <w:widowControl w:val="0"/>
        <w:tabs>
          <w:tab w:val="left" w:pos="0"/>
          <w:tab w:val="left" w:pos="624"/>
          <w:tab w:val="left" w:pos="966"/>
        </w:tabs>
        <w:suppressAutoHyphens/>
        <w:ind w:firstLine="720"/>
        <w:jc w:val="both"/>
      </w:pPr>
      <w:r w:rsidR="00E4298B">
        <w:t>14</w:t>
      </w:r>
      <w:r w:rsidR="00E4298B">
        <w:t xml:space="preserve">. </w:t>
      </w:r>
      <w:r w:rsidR="00E4298B">
        <w:rPr>
          <w:szCs w:val="24"/>
          <w:lang w:eastAsia="lt-LT" w:bidi="hi-IN"/>
        </w:rPr>
        <w:t>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2ED23A71" w14:textId="77777777" w:rsidR="00607DBE" w:rsidRDefault="00667736">
      <w:pPr>
        <w:widowControl w:val="0"/>
        <w:tabs>
          <w:tab w:val="left" w:pos="0"/>
          <w:tab w:val="left" w:pos="624"/>
          <w:tab w:val="left" w:pos="966"/>
        </w:tabs>
        <w:suppressAutoHyphens/>
        <w:ind w:firstLine="720"/>
        <w:jc w:val="both"/>
      </w:pPr>
      <w:r w:rsidR="00E4298B">
        <w:t>15</w:t>
      </w:r>
      <w:r w:rsidR="00E4298B">
        <w:t xml:space="preserve">. </w:t>
      </w:r>
      <w:r w:rsidR="00E4298B">
        <w:rPr>
          <w:rFonts w:cs="Mangal"/>
          <w:szCs w:val="24"/>
          <w:lang w:bidi="hi-IN"/>
        </w:rPr>
        <w:t>Aprašo 12 ir 13 punktuose nustatyta tvarka gautas ir (ar) persiųstas elektroniniu paštu pranešimas turi būti ištrintas nedelsiant, bet ne vėliau kaip per 5 darbo dienas nuo persiuntimo Generalinei prokuratūrai dienos.</w:t>
      </w:r>
    </w:p>
    <w:p w14:paraId="2ED23A72" w14:textId="77777777" w:rsidR="00607DBE" w:rsidRDefault="00667736">
      <w:pPr>
        <w:widowControl w:val="0"/>
        <w:tabs>
          <w:tab w:val="left" w:pos="0"/>
          <w:tab w:val="left" w:pos="624"/>
          <w:tab w:val="left" w:pos="966"/>
        </w:tabs>
        <w:suppressAutoHyphens/>
        <w:ind w:firstLine="737"/>
        <w:jc w:val="both"/>
      </w:pPr>
      <w:r w:rsidR="00E4298B">
        <w:t>16</w:t>
      </w:r>
      <w:r w:rsidR="00E4298B">
        <w:t xml:space="preserve">. Jeigu </w:t>
      </w:r>
      <w:r w:rsidR="00E4298B">
        <w:rPr>
          <w:rFonts w:eastAsia="SimSun" w:cs="Mangal"/>
          <w:szCs w:val="24"/>
          <w:lang w:eastAsia="lt-LT" w:bidi="hi-IN"/>
        </w:rPr>
        <w:t>Asmenų aptarnavimo Lietuvos Respublikos prokuratūroje tvarkos aprašo nustatyta</w:t>
      </w:r>
      <w:r w:rsidR="00E4298B">
        <w:t xml:space="preserve"> tvarka užregistravus asmens prašymą, pareiškimą ar skundą vėliau paaiškėja, kad jame pateikta informacija atitinka Pranešėjų apsaugos įstatymo 6 straipsnio 1 dalyje nurodytas sąlygas, apie tai nedelsiant informuojamas a</w:t>
      </w:r>
      <w:r w:rsidR="00E4298B">
        <w:rPr>
          <w:rFonts w:eastAsia="SimSun" w:cs="Mangal"/>
          <w:color w:val="000000"/>
          <w:szCs w:val="24"/>
          <w:lang w:eastAsia="lt-LT" w:bidi="hi-IN"/>
        </w:rPr>
        <w:t>tsakingo Generalinės prokuratūros padalinio</w:t>
      </w:r>
      <w:r w:rsidR="00E4298B">
        <w:rPr>
          <w:rFonts w:eastAsia="SimSun" w:cs="Mangal"/>
          <w:color w:val="000000"/>
          <w:szCs w:val="24"/>
          <w:lang w:eastAsia="zh-CN" w:bidi="hi-IN"/>
        </w:rPr>
        <w:t xml:space="preserve"> vyriausiasis prokuroras.</w:t>
      </w:r>
    </w:p>
    <w:p w14:paraId="2ED23A76" w14:textId="77777777" w:rsidR="00607DBE" w:rsidRDefault="00667736">
      <w:pPr>
        <w:widowControl w:val="0"/>
        <w:tabs>
          <w:tab w:val="left" w:pos="624"/>
          <w:tab w:val="left" w:pos="966"/>
        </w:tabs>
        <w:suppressAutoHyphens/>
        <w:ind w:firstLine="737"/>
        <w:jc w:val="both"/>
        <w:rPr>
          <w:rFonts w:eastAsia="SimSun" w:cs="Mangal"/>
          <w:color w:val="000000"/>
          <w:szCs w:val="24"/>
          <w:lang w:eastAsia="zh-CN" w:bidi="hi-IN"/>
        </w:rPr>
      </w:pPr>
    </w:p>
    <w:p w14:paraId="2ED23A77" w14:textId="77777777" w:rsidR="00607DBE" w:rsidRDefault="00667736">
      <w:pPr>
        <w:suppressAutoHyphens/>
        <w:jc w:val="center"/>
      </w:pPr>
      <w:r w:rsidR="00E4298B">
        <w:rPr>
          <w:b/>
          <w:bCs/>
          <w:caps/>
          <w:szCs w:val="24"/>
          <w:lang w:eastAsia="zh-CN"/>
        </w:rPr>
        <w:t>IV</w:t>
      </w:r>
      <w:r w:rsidR="00E4298B">
        <w:rPr>
          <w:b/>
          <w:bCs/>
          <w:caps/>
          <w:szCs w:val="24"/>
          <w:lang w:eastAsia="zh-CN"/>
        </w:rPr>
        <w:t xml:space="preserve"> skyrius</w:t>
      </w:r>
    </w:p>
    <w:p w14:paraId="2ED23A78" w14:textId="77777777" w:rsidR="00607DBE" w:rsidRDefault="00667736">
      <w:pPr>
        <w:widowControl w:val="0"/>
        <w:tabs>
          <w:tab w:val="left" w:pos="-142"/>
          <w:tab w:val="left" w:pos="0"/>
          <w:tab w:val="left" w:pos="142"/>
          <w:tab w:val="left" w:pos="1134"/>
          <w:tab w:val="left" w:pos="1560"/>
          <w:tab w:val="left" w:pos="2410"/>
        </w:tabs>
        <w:suppressAutoHyphens/>
        <w:jc w:val="center"/>
      </w:pPr>
      <w:r w:rsidR="00E4298B">
        <w:rPr>
          <w:rFonts w:eastAsia="SimSun"/>
          <w:b/>
          <w:szCs w:val="24"/>
          <w:lang w:eastAsia="lt-LT" w:bidi="hi-IN"/>
        </w:rPr>
        <w:t>PRANEŠIME PATEIKTOS INFORMACIJOS APIE PAŽEIDIMĄ VERTINIMAS, SPRENDIMŲ PRIĖMIMAS</w:t>
      </w:r>
    </w:p>
    <w:p w14:paraId="2ED23A79" w14:textId="77777777" w:rsidR="00607DBE" w:rsidRDefault="00607DBE">
      <w:pPr>
        <w:suppressAutoHyphens/>
        <w:jc w:val="both"/>
        <w:rPr>
          <w:sz w:val="28"/>
          <w:szCs w:val="28"/>
          <w:lang w:eastAsia="zh-CN"/>
        </w:rPr>
      </w:pPr>
    </w:p>
    <w:p w14:paraId="2ED23A7A" w14:textId="77777777" w:rsidR="00607DBE" w:rsidRDefault="00667736">
      <w:pPr>
        <w:widowControl w:val="0"/>
        <w:tabs>
          <w:tab w:val="left" w:pos="0"/>
          <w:tab w:val="left" w:pos="624"/>
          <w:tab w:val="left" w:pos="966"/>
        </w:tabs>
        <w:suppressAutoHyphens/>
        <w:ind w:firstLine="720"/>
        <w:jc w:val="both"/>
      </w:pPr>
      <w:r w:rsidR="00E4298B">
        <w:t>17</w:t>
      </w:r>
      <w:r w:rsidR="00E4298B">
        <w:t xml:space="preserve">. </w:t>
      </w:r>
      <w:r w:rsidR="00E4298B">
        <w:rPr>
          <w:rFonts w:eastAsia="SimSun" w:cs="Mangal"/>
          <w:color w:val="000000"/>
          <w:szCs w:val="24"/>
          <w:lang w:eastAsia="lt-LT" w:bidi="hi-IN"/>
        </w:rPr>
        <w:t>Atsakingo Generalinės prokuratūros padalinio</w:t>
      </w:r>
      <w:r w:rsidR="00E4298B">
        <w:rPr>
          <w:rFonts w:eastAsia="SimSun" w:cs="Mangal"/>
          <w:color w:val="000000"/>
          <w:szCs w:val="24"/>
          <w:lang w:eastAsia="zh-CN" w:bidi="hi-IN"/>
        </w:rPr>
        <w:t xml:space="preserve"> vyriausiasis prokuroras gautą pranešimą </w:t>
      </w:r>
      <w:r w:rsidR="00E4298B">
        <w:rPr>
          <w:rFonts w:eastAsia="SimSun" w:cs="Mangal"/>
          <w:color w:val="000000"/>
          <w:szCs w:val="24"/>
          <w:lang w:eastAsia="zh-CN" w:bidi="hi-IN"/>
        </w:rPr>
        <w:lastRenderedPageBreak/>
        <w:t>perduoda (nukreipia) vertinti padalinio prokurorams.</w:t>
      </w:r>
    </w:p>
    <w:p w14:paraId="2ED23A7B" w14:textId="77777777" w:rsidR="00607DBE" w:rsidRDefault="00667736">
      <w:pPr>
        <w:widowControl w:val="0"/>
        <w:tabs>
          <w:tab w:val="left" w:pos="0"/>
          <w:tab w:val="left" w:pos="624"/>
          <w:tab w:val="left" w:pos="966"/>
        </w:tabs>
        <w:suppressAutoHyphens/>
        <w:ind w:firstLine="720"/>
        <w:jc w:val="both"/>
      </w:pPr>
      <w:r w:rsidR="00E4298B">
        <w:t>18</w:t>
      </w:r>
      <w:r w:rsidR="00E4298B">
        <w:t xml:space="preserve">. </w:t>
      </w:r>
      <w:r w:rsidR="00E4298B">
        <w:rPr>
          <w:rFonts w:eastAsia="SimSun" w:cs="Mangal"/>
          <w:color w:val="000000"/>
          <w:szCs w:val="24"/>
          <w:lang w:eastAsia="zh-CN" w:bidi="hi-IN"/>
        </w:rPr>
        <w:t xml:space="preserve">Pranešime pateikta informacija turi būti vertinama ir Aprašo 19–23 punktuose nurodyti veiksmai atliekami (sprendimai priimami) nedelsiant, bet ne vėliau kaip per 5 darbo dienas nuo pranešimo gavimo prokuratūroje dienos. </w:t>
      </w:r>
    </w:p>
    <w:p w14:paraId="2ED23A7C" w14:textId="77777777" w:rsidR="00607DBE" w:rsidRDefault="00667736">
      <w:pPr>
        <w:widowControl w:val="0"/>
        <w:tabs>
          <w:tab w:val="left" w:pos="0"/>
          <w:tab w:val="left" w:pos="966"/>
        </w:tabs>
        <w:suppressAutoHyphens/>
        <w:ind w:firstLine="737"/>
        <w:jc w:val="both"/>
      </w:pPr>
      <w:r w:rsidR="00E4298B">
        <w:t>19</w:t>
      </w:r>
      <w:r w:rsidR="00E4298B">
        <w:t xml:space="preserve">. </w:t>
      </w:r>
      <w:r w:rsidR="00E4298B">
        <w:rPr>
          <w:rFonts w:eastAsia="SimSun" w:cs="Mangal"/>
          <w:szCs w:val="24"/>
          <w:lang w:eastAsia="lt-LT" w:bidi="hi-IN"/>
        </w:rPr>
        <w:t xml:space="preserve">Prokuroras, įvertinęs </w:t>
      </w:r>
      <w:r w:rsidR="00E4298B">
        <w:rPr>
          <w:rFonts w:eastAsia="SimSun" w:cs="Mangal"/>
          <w:color w:val="000000"/>
          <w:szCs w:val="24"/>
          <w:lang w:eastAsia="zh-CN" w:bidi="hi-IN"/>
        </w:rPr>
        <w:t xml:space="preserve">asmens, teikiančio informaciją apie pažeidimą, </w:t>
      </w:r>
      <w:r w:rsidR="00E4298B">
        <w:rPr>
          <w:rFonts w:eastAsia="SimSun" w:cs="Mangal"/>
          <w:szCs w:val="24"/>
          <w:lang w:eastAsia="lt-LT" w:bidi="hi-IN"/>
        </w:rPr>
        <w:t>pranešime pateiktą informaciją, priima vieną iš šių sprendimų:</w:t>
      </w:r>
    </w:p>
    <w:p w14:paraId="2ED23A7D" w14:textId="77777777" w:rsidR="00607DBE" w:rsidRDefault="00667736">
      <w:pPr>
        <w:widowControl w:val="0"/>
        <w:tabs>
          <w:tab w:val="left" w:pos="0"/>
          <w:tab w:val="left" w:pos="966"/>
        </w:tabs>
        <w:suppressAutoHyphens/>
        <w:ind w:firstLine="720"/>
        <w:jc w:val="both"/>
      </w:pPr>
      <w:r w:rsidR="00E4298B">
        <w:t>19.1</w:t>
      </w:r>
      <w:r w:rsidR="00E4298B">
        <w:t xml:space="preserve">. </w:t>
      </w:r>
      <w:r w:rsidR="00E4298B">
        <w:rPr>
          <w:rFonts w:eastAsia="SimSun" w:cs="Mangal"/>
          <w:szCs w:val="24"/>
          <w:lang w:eastAsia="lt-LT" w:bidi="hi-IN"/>
        </w:rPr>
        <w:t>pripažinti asmenį pranešėju (1 priedas);</w:t>
      </w:r>
    </w:p>
    <w:p w14:paraId="2ED23A7E" w14:textId="77777777" w:rsidR="00607DBE" w:rsidRDefault="00667736">
      <w:pPr>
        <w:widowControl w:val="0"/>
        <w:tabs>
          <w:tab w:val="left" w:pos="0"/>
          <w:tab w:val="left" w:pos="564"/>
          <w:tab w:val="left" w:pos="966"/>
        </w:tabs>
        <w:suppressAutoHyphens/>
        <w:ind w:firstLine="720"/>
        <w:jc w:val="both"/>
      </w:pPr>
      <w:r w:rsidR="00E4298B">
        <w:t>19.2</w:t>
      </w:r>
      <w:r w:rsidR="00E4298B">
        <w:t xml:space="preserve">. </w:t>
      </w:r>
      <w:r w:rsidR="00E4298B">
        <w:rPr>
          <w:rFonts w:eastAsia="SimSun" w:cs="Mangal"/>
          <w:szCs w:val="24"/>
          <w:lang w:eastAsia="lt-LT" w:bidi="hi-IN"/>
        </w:rPr>
        <w:t>nepripažinti asmens pranešėju (2 priedas);</w:t>
      </w:r>
    </w:p>
    <w:p w14:paraId="2ED23A7F" w14:textId="77777777" w:rsidR="00607DBE" w:rsidRDefault="00667736">
      <w:pPr>
        <w:widowControl w:val="0"/>
        <w:tabs>
          <w:tab w:val="left" w:pos="0"/>
          <w:tab w:val="left" w:pos="564"/>
          <w:tab w:val="left" w:pos="966"/>
        </w:tabs>
        <w:suppressAutoHyphens/>
        <w:ind w:firstLine="737"/>
        <w:jc w:val="both"/>
      </w:pPr>
      <w:r w:rsidR="00E4298B">
        <w:t>19.3</w:t>
      </w:r>
      <w:r w:rsidR="00E4298B">
        <w:t xml:space="preserve">. </w:t>
      </w:r>
      <w:r w:rsidR="00E4298B">
        <w:rPr>
          <w:rFonts w:eastAsia="SimSun" w:cs="Mangal"/>
          <w:color w:val="000000"/>
          <w:szCs w:val="24"/>
          <w:lang w:eastAsia="lt-LT" w:bidi="hi-IN"/>
        </w:rPr>
        <w:t xml:space="preserve">nenagrinėti pranešimo </w:t>
      </w:r>
      <w:r w:rsidR="00E4298B">
        <w:rPr>
          <w:rFonts w:eastAsia="SimSun" w:cs="Mangal"/>
          <w:color w:val="000000"/>
          <w:szCs w:val="24"/>
          <w:lang w:eastAsia="zh-CN" w:bidi="hi-IN"/>
        </w:rPr>
        <w:t>pagal Pranešėjų apsaugos įstatymo 6 straipsnio 7 dalį</w:t>
      </w:r>
      <w:r w:rsidR="00E4298B">
        <w:rPr>
          <w:rFonts w:eastAsia="SimSun" w:cs="Mangal"/>
          <w:color w:val="000000"/>
          <w:szCs w:val="24"/>
          <w:lang w:eastAsia="lt-LT" w:bidi="hi-IN"/>
        </w:rPr>
        <w:t>.</w:t>
      </w:r>
    </w:p>
    <w:p w14:paraId="2ED23A80" w14:textId="77777777" w:rsidR="00607DBE" w:rsidRDefault="00667736">
      <w:pPr>
        <w:widowControl w:val="0"/>
        <w:tabs>
          <w:tab w:val="left" w:pos="0"/>
          <w:tab w:val="left" w:pos="966"/>
        </w:tabs>
        <w:suppressAutoHyphens/>
        <w:ind w:firstLine="737"/>
        <w:jc w:val="both"/>
      </w:pPr>
      <w:r w:rsidR="00E4298B">
        <w:t>20</w:t>
      </w:r>
      <w:r w:rsidR="00E4298B">
        <w:t xml:space="preserve">. </w:t>
      </w:r>
      <w:r w:rsidR="00E4298B">
        <w:rPr>
          <w:rFonts w:eastAsia="SimSun" w:cs="Mangal"/>
          <w:color w:val="000000"/>
          <w:szCs w:val="24"/>
          <w:lang w:eastAsia="lt-LT" w:bidi="hi-IN"/>
        </w:rPr>
        <w:t xml:space="preserve">Priėmus Aprašo 19.1 papunktyje nurodytą sprendimą ir nustačius, kad pagal kompetenciją tirti pranešime nurodytus pažeidimus turi kita institucija, pranešimas persiunčiamas </w:t>
      </w:r>
      <w:r w:rsidR="00E4298B">
        <w:rPr>
          <w:rFonts w:eastAsia="SimSun" w:cs="Mangal"/>
          <w:szCs w:val="24"/>
          <w:lang w:eastAsia="lt-LT" w:bidi="hi-IN"/>
        </w:rPr>
        <w:t xml:space="preserve">(paprastai per E. pristatymo sistemą) </w:t>
      </w:r>
      <w:r w:rsidR="00E4298B">
        <w:rPr>
          <w:rFonts w:eastAsia="SimSun" w:cs="Mangal"/>
          <w:color w:val="000000"/>
          <w:szCs w:val="24"/>
          <w:lang w:eastAsia="lt-LT" w:bidi="hi-IN"/>
        </w:rPr>
        <w:t xml:space="preserve">pagal kompetenciją kitai institucijai, nurodant užtikrinti pranešėjo apsaugą pagal Pranešėjų apsaugos įstatyme keliamus reikalavimus ir informuoti prokuratūrą apie persiųsto pranešimo tyrimo eigą ir rezultatus. Kartu su persiunčiamu pranešimu siunčiamas ir sprendimas pripažinti asmenį pranešėju. </w:t>
      </w:r>
    </w:p>
    <w:p w14:paraId="2ED23A81" w14:textId="77777777" w:rsidR="00607DBE" w:rsidRDefault="00667736">
      <w:pPr>
        <w:widowControl w:val="0"/>
        <w:tabs>
          <w:tab w:val="left" w:pos="0"/>
          <w:tab w:val="left" w:pos="966"/>
        </w:tabs>
        <w:suppressAutoHyphens/>
        <w:ind w:firstLine="737"/>
        <w:jc w:val="both"/>
      </w:pPr>
      <w:r w:rsidR="00E4298B">
        <w:t>21</w:t>
      </w:r>
      <w:r w:rsidR="00E4298B">
        <w:t xml:space="preserve">. </w:t>
      </w:r>
      <w:r w:rsidR="00E4298B">
        <w:rPr>
          <w:rFonts w:eastAsia="SimSun" w:cs="Mangal"/>
          <w:color w:val="000000"/>
          <w:szCs w:val="24"/>
          <w:highlight w:val="white"/>
          <w:lang w:eastAsia="lt-LT" w:bidi="hi-IN"/>
        </w:rPr>
        <w:t>Priėmus Aprašo 19.1 papunktyje nurodytą sprendimą ir nustačius, kad pranešime nurodytus pažeidimus pagal kompetenciją yra įgaliota</w:t>
      </w:r>
      <w:r w:rsidR="00E4298B">
        <w:rPr>
          <w:rFonts w:eastAsia="SimSun" w:cs="Mangal"/>
          <w:color w:val="000000"/>
          <w:szCs w:val="24"/>
          <w:lang w:eastAsia="lt-LT" w:bidi="hi-IN"/>
        </w:rPr>
        <w:t xml:space="preserve"> tirti prokuratūra,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nurodant užtikrinti pranešėjo apsaugą pagal Pranešėjų apsaugos įstatyme keliamus reikalavimus ir informuoti apie pranešimo tyrimo eigą ir rezultatus. Kartu su perduodamu (nukreipiamu) pranešimu siunčiamas ir sprendimas pripažinti asmenį pranešėju.</w:t>
      </w:r>
    </w:p>
    <w:p w14:paraId="2ED23A82" w14:textId="5260FA1B" w:rsidR="00607DBE" w:rsidRDefault="00667736">
      <w:pPr>
        <w:widowControl w:val="0"/>
        <w:tabs>
          <w:tab w:val="left" w:pos="0"/>
          <w:tab w:val="left" w:pos="966"/>
        </w:tabs>
        <w:suppressAutoHyphens/>
        <w:ind w:firstLine="737"/>
        <w:jc w:val="both"/>
      </w:pPr>
      <w:r w:rsidR="00E4298B">
        <w:t>22</w:t>
      </w:r>
      <w:r w:rsidR="00E4298B">
        <w:t xml:space="preserve">. </w:t>
      </w:r>
      <w:r w:rsidR="00E4298B">
        <w:rPr>
          <w:rFonts w:eastAsia="SimSun" w:cs="Mangal"/>
          <w:szCs w:val="24"/>
          <w:lang w:eastAsia="lt-LT" w:bidi="hi-IN"/>
        </w:rPr>
        <w:t>Priėmus Apraš</w:t>
      </w:r>
      <w:r w:rsidR="00E4298B">
        <w:rPr>
          <w:rFonts w:eastAsia="SimSun" w:cs="Mangal"/>
          <w:szCs w:val="24"/>
          <w:highlight w:val="white"/>
          <w:lang w:eastAsia="lt-LT" w:bidi="hi-IN"/>
        </w:rPr>
        <w:t xml:space="preserve">o 19.2 papunktyje </w:t>
      </w:r>
      <w:r w:rsidR="00E4298B">
        <w:rPr>
          <w:rFonts w:eastAsia="SimSun" w:cs="Mangal"/>
          <w:szCs w:val="24"/>
          <w:lang w:eastAsia="lt-LT" w:bidi="hi-IN"/>
        </w:rPr>
        <w:t xml:space="preserve">numatytą sprendimą ir nustačius, kad yra pagrindas manyti, kad galbūt buvo padarytas kitas, t. y. ne Pranešėjų apsaugos įstatyme nurodytus reikalavimus atitinkantis </w:t>
      </w:r>
      <w:r w:rsidR="00E4298B">
        <w:rPr>
          <w:rFonts w:eastAsia="SimSun" w:cs="Mangal"/>
          <w:szCs w:val="24"/>
          <w:highlight w:val="white"/>
          <w:lang w:eastAsia="lt-LT" w:bidi="hi-IN"/>
        </w:rPr>
        <w:t xml:space="preserve">teisės aktų pažeidimas, </w:t>
      </w:r>
      <w:r w:rsidR="00E4298B">
        <w:rPr>
          <w:rFonts w:eastAsia="SimSun" w:cs="Mangal"/>
          <w:szCs w:val="24"/>
          <w:lang w:eastAsia="lt-LT" w:bidi="hi-IN"/>
        </w:rPr>
        <w:t xml:space="preserve">pradedamas pranešime pateiktos informacijos tyrimas arba nedelsiant pranešimas </w:t>
      </w:r>
      <w:r w:rsidR="00E4298B">
        <w:rPr>
          <w:rFonts w:eastAsia="SimSun" w:cs="Mangal"/>
          <w:color w:val="000000"/>
          <w:szCs w:val="24"/>
          <w:lang w:eastAsia="lt-LT" w:bidi="hi-IN"/>
        </w:rPr>
        <w:t xml:space="preserve">dokumentų valdymo sistemos priemonėmis </w:t>
      </w:r>
      <w:r w:rsidR="00E4298B">
        <w:rPr>
          <w:rFonts w:eastAsia="SimSun" w:cs="Mangal"/>
          <w:szCs w:val="24"/>
          <w:lang w:eastAsia="lt-LT" w:bidi="hi-IN"/>
        </w:rPr>
        <w:t>perduodamas (nukreipiamas) nagrinėti pagal nustatytą kompetenciją Generalinės prokuratūros padaliniui, apygardos prokuratūrai ar apygardos prokuratūros padaliniui arba persiunčiamas (paprastai per</w:t>
      </w:r>
      <w:r>
        <w:rPr>
          <w:rFonts w:eastAsia="SimSun" w:cs="Mangal"/>
          <w:szCs w:val="24"/>
          <w:lang w:eastAsia="lt-LT" w:bidi="hi-IN"/>
        </w:rPr>
        <w:t xml:space="preserve"> </w:t>
      </w:r>
      <w:r w:rsidR="00E4298B">
        <w:rPr>
          <w:rFonts w:eastAsia="SimSun" w:cs="Mangal"/>
          <w:szCs w:val="24"/>
          <w:lang w:eastAsia="lt-LT" w:bidi="hi-IN"/>
        </w:rPr>
        <w:t>E.</w:t>
      </w:r>
      <w:r>
        <w:rPr>
          <w:rFonts w:eastAsia="SimSun" w:cs="Mangal"/>
          <w:szCs w:val="24"/>
          <w:lang w:eastAsia="lt-LT" w:bidi="hi-IN"/>
        </w:rPr>
        <w:t> </w:t>
      </w:r>
      <w:r w:rsidR="00E4298B">
        <w:rPr>
          <w:rFonts w:eastAsia="SimSun" w:cs="Mangal"/>
          <w:szCs w:val="24"/>
          <w:lang w:eastAsia="lt-LT" w:bidi="hi-IN"/>
        </w:rPr>
        <w:t>pristatymo sistemą) pagal kompetenciją kitai institucijai, įgaliotai tirti tokius pažeidimus.</w:t>
      </w:r>
    </w:p>
    <w:p w14:paraId="2ED23A83" w14:textId="77777777" w:rsidR="00607DBE" w:rsidRDefault="00667736">
      <w:pPr>
        <w:widowControl w:val="0"/>
        <w:tabs>
          <w:tab w:val="left" w:pos="0"/>
          <w:tab w:val="left" w:pos="966"/>
        </w:tabs>
        <w:suppressAutoHyphens/>
        <w:ind w:firstLine="737"/>
        <w:jc w:val="both"/>
      </w:pPr>
      <w:r w:rsidR="00E4298B">
        <w:t>23</w:t>
      </w:r>
      <w:r w:rsidR="00E4298B">
        <w:t xml:space="preserve">. </w:t>
      </w:r>
      <w:r w:rsidR="00E4298B">
        <w:rPr>
          <w:rFonts w:eastAsia="SimSun" w:cs="Mangal"/>
          <w:szCs w:val="24"/>
          <w:lang w:eastAsia="lt-LT" w:bidi="hi-IN"/>
        </w:rPr>
        <w:t xml:space="preserve">Jeigu </w:t>
      </w:r>
      <w:r w:rsidR="00E4298B">
        <w:rPr>
          <w:rFonts w:eastAsia="SimSun" w:cs="Mangal"/>
          <w:color w:val="000000"/>
          <w:szCs w:val="24"/>
          <w:lang w:eastAsia="lt-LT" w:bidi="hi-IN"/>
        </w:rPr>
        <w:t xml:space="preserve">pranešime nurodytus pažeidimus pagal kompetenciją įgaliota tirti prokuratūra ir  būtina nedelsiant pradėti tyrimą, </w:t>
      </w:r>
      <w:r w:rsidR="00E4298B">
        <w:rPr>
          <w:rFonts w:eastAsia="SimSun" w:cs="Mangal"/>
          <w:szCs w:val="24"/>
          <w:lang w:eastAsia="lt-LT" w:bidi="hi-IN"/>
        </w:rPr>
        <w:t xml:space="preserve">pradedamas pranešime pateiktos informacijos tyrimas arba nedelsiant pranešimas </w:t>
      </w:r>
      <w:r w:rsidR="00E4298B">
        <w:rPr>
          <w:rFonts w:eastAsia="SimSun" w:cs="Mangal"/>
          <w:color w:val="000000"/>
          <w:szCs w:val="24"/>
          <w:lang w:eastAsia="lt-LT" w:bidi="hi-IN"/>
        </w:rPr>
        <w:t xml:space="preserve">dokumentų valdymo sistemos priemonėmis </w:t>
      </w:r>
      <w:r w:rsidR="00E4298B">
        <w:rPr>
          <w:rFonts w:eastAsia="SimSun" w:cs="Mangal"/>
          <w:szCs w:val="24"/>
          <w:lang w:eastAsia="lt-LT" w:bidi="hi-IN"/>
        </w:rPr>
        <w:t>perduodamas (nukreipiamas) nagrinėti pagal nustatytą kompetenciją Generalinės prokuratūros padaliniui, apygardos prokuratūrai ar apygardos prokuratūros padaliniui</w:t>
      </w:r>
      <w:r w:rsidR="00E4298B">
        <w:rPr>
          <w:rFonts w:eastAsia="SimSun" w:cs="Mangal"/>
          <w:color w:val="000000"/>
          <w:szCs w:val="24"/>
          <w:lang w:eastAsia="zh-CN" w:bidi="hi-IN"/>
        </w:rPr>
        <w:t xml:space="preserve"> nelau</w:t>
      </w:r>
      <w:r w:rsidR="00E4298B">
        <w:rPr>
          <w:rFonts w:eastAsia="SimSun" w:cs="Mangal"/>
          <w:color w:val="000000"/>
          <w:szCs w:val="24"/>
          <w:highlight w:val="white"/>
          <w:lang w:eastAsia="zh-CN" w:bidi="hi-IN"/>
        </w:rPr>
        <w:t>kiant 19.1 ar 19.2 papunktyje n</w:t>
      </w:r>
      <w:r w:rsidR="00E4298B">
        <w:rPr>
          <w:rFonts w:eastAsia="SimSun" w:cs="Mangal"/>
          <w:color w:val="000000"/>
          <w:szCs w:val="24"/>
          <w:lang w:eastAsia="zh-CN" w:bidi="hi-IN"/>
        </w:rPr>
        <w:t>urodyto sprendimo priėmimo, atkreipiant dėmesį, kad yra sprendžiamas klausimas dėl asmens pripažinimo (nepripažinimo) pranešėju.</w:t>
      </w:r>
    </w:p>
    <w:p w14:paraId="2ED23A84" w14:textId="77777777" w:rsidR="00607DBE" w:rsidRDefault="00667736">
      <w:pPr>
        <w:widowControl w:val="0"/>
        <w:tabs>
          <w:tab w:val="left" w:pos="0"/>
          <w:tab w:val="left" w:pos="509"/>
          <w:tab w:val="left" w:pos="966"/>
        </w:tabs>
        <w:suppressAutoHyphens/>
        <w:ind w:firstLine="737"/>
        <w:jc w:val="both"/>
      </w:pPr>
      <w:r w:rsidR="00E4298B">
        <w:t>24</w:t>
      </w:r>
      <w:r w:rsidR="00E4298B">
        <w:t xml:space="preserve">. </w:t>
      </w:r>
      <w:r w:rsidR="00E4298B">
        <w:rPr>
          <w:rFonts w:eastAsia="SimSun" w:cs="Mangal"/>
          <w:color w:val="000000"/>
          <w:szCs w:val="24"/>
          <w:lang w:eastAsia="zh-CN" w:bidi="hi-IN"/>
        </w:rPr>
        <w:t xml:space="preserve">Atsakingo Generalinės prokuratūros padalinio prokuroro priimtas sprendimas </w:t>
      </w:r>
      <w:r w:rsidR="00E4298B">
        <w:rPr>
          <w:rFonts w:eastAsia="SimSun" w:cs="Mangal"/>
          <w:color w:val="000000"/>
          <w:szCs w:val="24"/>
          <w:lang w:eastAsia="lt-LT" w:bidi="hi-IN"/>
        </w:rPr>
        <w:t xml:space="preserve">nepripažinti asmens pranešėju </w:t>
      </w:r>
      <w:r w:rsidR="00E4298B">
        <w:rPr>
          <w:rFonts w:eastAsia="SimSun" w:cs="Mangal"/>
          <w:color w:val="000000"/>
          <w:szCs w:val="24"/>
          <w:lang w:eastAsia="zh-CN" w:bidi="hi-IN"/>
        </w:rPr>
        <w:t xml:space="preserve">gali būti skundžiamas teismui Lietuvos Respublikos administracinių bylų teisenos įstatymo nustatyta tvarka, o sprendimas </w:t>
      </w:r>
      <w:r w:rsidR="00E4298B">
        <w:rPr>
          <w:rFonts w:eastAsia="SimSun" w:cs="Mangal"/>
          <w:color w:val="000000"/>
          <w:szCs w:val="24"/>
          <w:lang w:eastAsia="lt-LT" w:bidi="hi-IN"/>
        </w:rPr>
        <w:t xml:space="preserve">nenagrinėti pranešimo </w:t>
      </w:r>
      <w:r w:rsidR="00E4298B">
        <w:rPr>
          <w:rFonts w:eastAsia="SimSun" w:cs="Mangal"/>
          <w:color w:val="000000"/>
          <w:szCs w:val="24"/>
          <w:lang w:eastAsia="zh-CN" w:bidi="hi-IN"/>
        </w:rPr>
        <w:t xml:space="preserve">pagal Pranešėjų apsaugos įstatymo 6 straipsnio 7 dalį gali būti skundžiamas sprendimą priėmusio prokuroro tiesioginiam vadovui </w:t>
      </w:r>
      <w:r w:rsidR="00E4298B">
        <w:rPr>
          <w:rFonts w:eastAsia="SimSun" w:cs="Mangal"/>
          <w:color w:val="000000"/>
          <w:szCs w:val="24"/>
          <w:lang w:eastAsia="lt-LT" w:bidi="hi-IN"/>
        </w:rPr>
        <w:t>Asmenų aptarnavimo Lietuvos Respublikos prokuratūroje tvarkos aprašo nustatyta tvarka</w:t>
      </w:r>
      <w:r w:rsidR="00E4298B">
        <w:rPr>
          <w:rFonts w:eastAsia="SimSun" w:cs="Mangal"/>
          <w:color w:val="000000"/>
          <w:szCs w:val="24"/>
          <w:lang w:eastAsia="zh-CN" w:bidi="hi-IN"/>
        </w:rPr>
        <w:t xml:space="preserve">. Sprendimas </w:t>
      </w:r>
      <w:r w:rsidR="00E4298B">
        <w:rPr>
          <w:rFonts w:eastAsia="SimSun" w:cs="Mangal"/>
          <w:color w:val="000000"/>
          <w:szCs w:val="24"/>
          <w:lang w:eastAsia="lt-LT" w:bidi="hi-IN"/>
        </w:rPr>
        <w:t xml:space="preserve">pripažinti asmenį pranešėju </w:t>
      </w:r>
      <w:r w:rsidR="00E4298B">
        <w:rPr>
          <w:rFonts w:eastAsia="SimSun" w:cs="Mangal"/>
          <w:color w:val="000000"/>
          <w:szCs w:val="24"/>
          <w:lang w:eastAsia="zh-CN" w:bidi="hi-IN"/>
        </w:rPr>
        <w:t>yra neskundžiamas.</w:t>
      </w:r>
    </w:p>
    <w:p w14:paraId="2ED23A86" w14:textId="77777777" w:rsidR="00607DBE" w:rsidRDefault="00667736">
      <w:pPr>
        <w:widowControl w:val="0"/>
        <w:tabs>
          <w:tab w:val="left" w:pos="966"/>
        </w:tabs>
        <w:suppressAutoHyphens/>
        <w:jc w:val="both"/>
        <w:rPr>
          <w:rFonts w:eastAsia="SimSun" w:cs="Mangal"/>
          <w:b/>
          <w:bCs/>
          <w:caps/>
          <w:szCs w:val="24"/>
          <w:lang w:eastAsia="zh-CN" w:bidi="hi-IN"/>
        </w:rPr>
      </w:pPr>
    </w:p>
    <w:p w14:paraId="2ED23A87" w14:textId="77777777" w:rsidR="00607DBE" w:rsidRDefault="00667736">
      <w:pPr>
        <w:tabs>
          <w:tab w:val="left" w:pos="1305"/>
        </w:tabs>
        <w:suppressAutoHyphens/>
        <w:jc w:val="center"/>
      </w:pPr>
      <w:r w:rsidR="00E4298B">
        <w:rPr>
          <w:rFonts w:eastAsia="SimSun" w:cs="Mangal"/>
          <w:b/>
          <w:bCs/>
          <w:caps/>
          <w:szCs w:val="24"/>
          <w:lang w:eastAsia="zh-CN" w:bidi="hi-IN"/>
        </w:rPr>
        <w:t>V</w:t>
      </w:r>
      <w:r w:rsidR="00E4298B">
        <w:rPr>
          <w:rFonts w:eastAsia="SimSun" w:cs="Mangal"/>
          <w:b/>
          <w:bCs/>
          <w:caps/>
          <w:szCs w:val="24"/>
          <w:lang w:eastAsia="zh-CN" w:bidi="hi-IN"/>
        </w:rPr>
        <w:t xml:space="preserve"> skyrius</w:t>
      </w:r>
    </w:p>
    <w:p w14:paraId="2ED23A88" w14:textId="77777777" w:rsidR="00607DBE" w:rsidRDefault="00667736">
      <w:pPr>
        <w:widowControl w:val="0"/>
        <w:suppressAutoHyphens/>
        <w:jc w:val="center"/>
      </w:pPr>
      <w:r w:rsidR="00E4298B">
        <w:rPr>
          <w:rFonts w:eastAsia="SimSun" w:cs="Mangal"/>
          <w:b/>
          <w:bCs/>
          <w:szCs w:val="24"/>
          <w:lang w:eastAsia="lt-LT" w:bidi="hi-IN"/>
        </w:rPr>
        <w:t>PRANEŠIMŲ DĖL DAROMO NEIGIAMO POVEIKIO NAGRINĖJIMAS</w:t>
      </w:r>
    </w:p>
    <w:p w14:paraId="2ED23A89" w14:textId="77777777" w:rsidR="00607DBE" w:rsidRDefault="00607DBE">
      <w:pPr>
        <w:widowControl w:val="0"/>
        <w:suppressAutoHyphens/>
        <w:jc w:val="center"/>
        <w:rPr>
          <w:rFonts w:eastAsia="SimSun" w:cs="Mangal"/>
          <w:b/>
          <w:bCs/>
          <w:sz w:val="28"/>
          <w:szCs w:val="28"/>
          <w:lang w:eastAsia="lt-LT" w:bidi="hi-IN"/>
        </w:rPr>
      </w:pPr>
    </w:p>
    <w:p w14:paraId="2ED23A8A" w14:textId="77777777" w:rsidR="00607DBE" w:rsidRDefault="00667736">
      <w:pPr>
        <w:widowControl w:val="0"/>
        <w:tabs>
          <w:tab w:val="left" w:pos="0"/>
          <w:tab w:val="left" w:pos="566"/>
          <w:tab w:val="left" w:pos="852"/>
          <w:tab w:val="left" w:pos="961"/>
        </w:tabs>
        <w:suppressAutoHyphens/>
        <w:ind w:firstLine="720"/>
        <w:jc w:val="both"/>
      </w:pPr>
      <w:r w:rsidR="00E4298B">
        <w:t>25</w:t>
      </w:r>
      <w:r w:rsidR="00E4298B">
        <w:t xml:space="preserve">. </w:t>
      </w:r>
      <w:r w:rsidR="00E4298B">
        <w:rPr>
          <w:rFonts w:eastAsia="SimSun" w:cs="Mangal"/>
          <w:szCs w:val="24"/>
          <w:lang w:eastAsia="lt-LT" w:bidi="hi-IN"/>
        </w:rPr>
        <w:t>Pranešimai dėl daromo neigiamo poveikio pateikiami Aprašo 7 punkte nurodytais būdais.</w:t>
      </w:r>
    </w:p>
    <w:p w14:paraId="2ED23A8B" w14:textId="77777777" w:rsidR="00607DBE" w:rsidRDefault="00667736">
      <w:pPr>
        <w:widowControl w:val="0"/>
        <w:tabs>
          <w:tab w:val="left" w:pos="0"/>
          <w:tab w:val="left" w:pos="566"/>
          <w:tab w:val="left" w:pos="852"/>
          <w:tab w:val="left" w:pos="961"/>
        </w:tabs>
        <w:suppressAutoHyphens/>
        <w:ind w:firstLine="737"/>
        <w:jc w:val="both"/>
      </w:pPr>
      <w:r w:rsidR="00E4298B">
        <w:t>26</w:t>
      </w:r>
      <w:r w:rsidR="00E4298B">
        <w:t xml:space="preserve">. </w:t>
      </w:r>
      <w:r w:rsidR="00E4298B">
        <w:rPr>
          <w:rFonts w:eastAsia="SimSun" w:cs="Mangal"/>
          <w:szCs w:val="24"/>
          <w:lang w:eastAsia="lt-LT" w:bidi="hi-IN"/>
        </w:rPr>
        <w:t>Gavus pranešimą dėl daromo neigiamo poveikio (dėl patiriamų neigiamų padarinių), a</w:t>
      </w:r>
      <w:r w:rsidR="00E4298B">
        <w:rPr>
          <w:rFonts w:eastAsia="SimSun" w:cs="Mangal"/>
          <w:color w:val="000000"/>
          <w:szCs w:val="24"/>
          <w:lang w:eastAsia="lt-LT" w:bidi="hi-IN"/>
        </w:rPr>
        <w:t xml:space="preserve">tsakingo Generalinės prokuratūros padalinio </w:t>
      </w:r>
      <w:r w:rsidR="00E4298B">
        <w:rPr>
          <w:rFonts w:eastAsia="SimSun" w:cs="Mangal"/>
          <w:szCs w:val="24"/>
          <w:lang w:eastAsia="lt-LT" w:bidi="hi-IN"/>
        </w:rPr>
        <w:t xml:space="preserve">vyriausiasis prokuroras perduoda (nukreipia) vertinti gautą informaciją dėl neigiamo poveikio (asmens atžvilgiu priimto ir neigiamų padarinių sukeliantį </w:t>
      </w:r>
      <w:r w:rsidR="00E4298B">
        <w:rPr>
          <w:rFonts w:eastAsia="SimSun" w:cs="Mangal"/>
          <w:szCs w:val="24"/>
          <w:lang w:eastAsia="lt-LT" w:bidi="hi-IN"/>
        </w:rPr>
        <w:lastRenderedPageBreak/>
        <w:t>administracinį sprendimą arba kitokį veiksmą ar neveikimą) atsakingo Generalinės prokuratūros padalinio prokurorui.</w:t>
      </w:r>
    </w:p>
    <w:p w14:paraId="2ED23A8C" w14:textId="77777777" w:rsidR="00607DBE" w:rsidRDefault="00667736">
      <w:pPr>
        <w:widowControl w:val="0"/>
        <w:tabs>
          <w:tab w:val="left" w:pos="0"/>
          <w:tab w:val="left" w:pos="566"/>
          <w:tab w:val="left" w:pos="852"/>
          <w:tab w:val="left" w:pos="961"/>
        </w:tabs>
        <w:suppressAutoHyphens/>
        <w:ind w:firstLine="737"/>
        <w:jc w:val="both"/>
      </w:pPr>
      <w:r w:rsidR="00E4298B">
        <w:t>27</w:t>
      </w:r>
      <w:r w:rsidR="00E4298B">
        <w:t xml:space="preserve">. </w:t>
      </w:r>
      <w:r w:rsidR="00E4298B">
        <w:rPr>
          <w:rFonts w:eastAsia="SimSun" w:cs="Mangal"/>
          <w:szCs w:val="24"/>
          <w:lang w:eastAsia="lt-LT" w:bidi="hi-IN"/>
        </w:rPr>
        <w:t xml:space="preserve">Nustatęs, kad pranešime pateikta informacija apie pranešėjui daromą neigiamą poveikį dėl informacijos apie pažeidimą pateikimo pasitvirtino, prokuroras kreipiasi į įstaigą, nurodydamas pranešėjams taikomas garantijas ir išaiškindamas, kad atsižvelgiant į procedūras, nustatytas darbo ar tarnybos santykius reglamentuojančiuose teisės aktuose, turi būti pašalinti neigiami padariniai, kilę dėl pranešimo pateikimo. </w:t>
      </w:r>
    </w:p>
    <w:p w14:paraId="2ED23A8D" w14:textId="77777777" w:rsidR="00607DBE" w:rsidRDefault="00667736">
      <w:pPr>
        <w:widowControl w:val="0"/>
        <w:tabs>
          <w:tab w:val="left" w:pos="0"/>
          <w:tab w:val="left" w:pos="566"/>
          <w:tab w:val="left" w:pos="852"/>
          <w:tab w:val="left" w:pos="961"/>
        </w:tabs>
        <w:suppressAutoHyphens/>
        <w:ind w:firstLine="720"/>
        <w:jc w:val="both"/>
      </w:pPr>
      <w:r w:rsidR="00E4298B">
        <w:t>28</w:t>
      </w:r>
      <w:r w:rsidR="00E4298B">
        <w:t xml:space="preserve">. </w:t>
      </w:r>
      <w:r w:rsidR="00E4298B">
        <w:rPr>
          <w:rFonts w:eastAsia="SimSun" w:cs="Mangal"/>
          <w:szCs w:val="24"/>
          <w:lang w:eastAsia="lt-LT" w:bidi="hi-IN"/>
        </w:rPr>
        <w:t>Jeigu pranešimą dėl daromo neigiamo poveikio (dėl patiriamų neigiamų padarinių) pateikė asmuo, kuris Pranešėjų apsaugos įstatyme nustatyta tvarka pateikė informaciją apie pažeidimą per įstaigos vidinį informacijos apie pažeidimus teikimo kanalą, prokuroras, nagrinėjantis informaciją dėl neigiamo poveikio, taip pat turi priimti sprendimą dėl asmens pripažinimo (nepripažinimo) pranešėju.</w:t>
      </w:r>
    </w:p>
    <w:p w14:paraId="2ED23A8E" w14:textId="77777777" w:rsidR="00607DBE" w:rsidRDefault="00667736">
      <w:pPr>
        <w:widowControl w:val="0"/>
        <w:tabs>
          <w:tab w:val="left" w:pos="566"/>
          <w:tab w:val="left" w:pos="852"/>
          <w:tab w:val="left" w:pos="961"/>
        </w:tabs>
        <w:suppressAutoHyphens/>
        <w:jc w:val="both"/>
        <w:rPr>
          <w:rFonts w:eastAsia="SimSun" w:cs="Mangal"/>
          <w:sz w:val="28"/>
          <w:szCs w:val="28"/>
          <w:lang w:eastAsia="lt-LT" w:bidi="hi-IN"/>
        </w:rPr>
      </w:pPr>
    </w:p>
    <w:p w14:paraId="2ED23A8F" w14:textId="69803165" w:rsidR="00607DBE" w:rsidRDefault="00667736">
      <w:pPr>
        <w:suppressAutoHyphens/>
        <w:jc w:val="center"/>
      </w:pPr>
      <w:r w:rsidR="00E4298B">
        <w:rPr>
          <w:b/>
          <w:bCs/>
          <w:caps/>
          <w:szCs w:val="24"/>
          <w:lang w:eastAsia="zh-CN"/>
        </w:rPr>
        <w:t>VI</w:t>
      </w:r>
      <w:r w:rsidR="00E4298B">
        <w:rPr>
          <w:b/>
          <w:bCs/>
          <w:caps/>
          <w:szCs w:val="24"/>
          <w:lang w:eastAsia="zh-CN"/>
        </w:rPr>
        <w:t xml:space="preserve"> Skyrius</w:t>
      </w:r>
    </w:p>
    <w:p w14:paraId="2ED23A90" w14:textId="77777777" w:rsidR="00607DBE" w:rsidRDefault="00667736">
      <w:pPr>
        <w:suppressAutoHyphens/>
        <w:jc w:val="center"/>
      </w:pPr>
      <w:r w:rsidR="00E4298B">
        <w:rPr>
          <w:b/>
          <w:bCs/>
          <w:caps/>
          <w:szCs w:val="24"/>
          <w:lang w:eastAsia="zh-CN"/>
        </w:rPr>
        <w:t>BAIGIAMOSIOS NUOSTATOS</w:t>
      </w:r>
    </w:p>
    <w:p w14:paraId="2ED23A91" w14:textId="77777777" w:rsidR="00607DBE" w:rsidRDefault="00607DBE">
      <w:pPr>
        <w:suppressAutoHyphens/>
        <w:jc w:val="center"/>
        <w:rPr>
          <w:b/>
          <w:bCs/>
          <w:caps/>
          <w:sz w:val="28"/>
          <w:szCs w:val="28"/>
          <w:lang w:eastAsia="zh-CN"/>
        </w:rPr>
      </w:pPr>
    </w:p>
    <w:p w14:paraId="2ED23A92" w14:textId="77777777" w:rsidR="00607DBE" w:rsidRDefault="00667736">
      <w:pPr>
        <w:widowControl w:val="0"/>
        <w:tabs>
          <w:tab w:val="left" w:pos="0"/>
          <w:tab w:val="left" w:pos="961"/>
        </w:tabs>
        <w:suppressAutoHyphens/>
        <w:ind w:firstLine="720"/>
        <w:jc w:val="both"/>
      </w:pPr>
      <w:r w:rsidR="00E4298B">
        <w:t>29</w:t>
      </w:r>
      <w:r w:rsidR="00E4298B">
        <w:t xml:space="preserve">. </w:t>
      </w:r>
      <w:r w:rsidR="00E4298B">
        <w:rPr>
          <w:rFonts w:eastAsia="SimSun" w:cs="Mangal"/>
          <w:color w:val="000000"/>
          <w:szCs w:val="24"/>
          <w:lang w:eastAsia="lt-LT" w:bidi="hi-IN"/>
        </w:rPr>
        <w:t xml:space="preserve">Atsakingas Generalinės prokuratūros padalinys </w:t>
      </w:r>
      <w:r w:rsidR="00E4298B">
        <w:rPr>
          <w:rFonts w:eastAsia="SimSun" w:cs="Mangal"/>
          <w:szCs w:val="24"/>
          <w:lang w:eastAsia="lt-LT" w:bidi="hi-IN"/>
        </w:rPr>
        <w:t xml:space="preserve">koordinuoja institucijų veiksmus tiriant informaciją apie pažeidimus, </w:t>
      </w:r>
      <w:r w:rsidR="00E4298B">
        <w:rPr>
          <w:rFonts w:eastAsia="SimSun" w:cs="Mangal"/>
          <w:color w:val="000000"/>
          <w:szCs w:val="24"/>
          <w:lang w:eastAsia="lt-LT" w:bidi="hi-IN"/>
        </w:rPr>
        <w:t xml:space="preserve">siekiant užtikrinti jų bendradarbiavimą ir sutelkti jų pastangas pagal kompetenciją veiksmingai spręsti kylančias problemas, </w:t>
      </w:r>
      <w:r w:rsidR="00E4298B">
        <w:rPr>
          <w:rFonts w:eastAsia="SimSun" w:cs="Mangal"/>
          <w:szCs w:val="24"/>
          <w:lang w:eastAsia="lt-LT" w:bidi="hi-IN"/>
        </w:rPr>
        <w:t>gauna informaciją apie pranešimo nagrinėjimo eigą ir rezultatus.</w:t>
      </w:r>
    </w:p>
    <w:p w14:paraId="2ED23A93" w14:textId="5E5808B3" w:rsidR="00607DBE" w:rsidRDefault="00667736">
      <w:pPr>
        <w:tabs>
          <w:tab w:val="left" w:pos="0"/>
          <w:tab w:val="left" w:pos="395"/>
          <w:tab w:val="left" w:pos="1023"/>
        </w:tabs>
        <w:suppressAutoHyphens/>
        <w:ind w:firstLine="720"/>
        <w:jc w:val="both"/>
      </w:pPr>
      <w:r w:rsidR="00E4298B">
        <w:t>30</w:t>
      </w:r>
      <w:r w:rsidR="00E4298B">
        <w:t xml:space="preserve">. </w:t>
      </w:r>
      <w:r w:rsidR="00E4298B">
        <w:rPr>
          <w:rFonts w:eastAsia="SimSun" w:cs="Mangal"/>
          <w:color w:val="000000"/>
          <w:szCs w:val="24"/>
          <w:lang w:eastAsia="lt-LT" w:bidi="hi-IN"/>
        </w:rPr>
        <w:t>Atsakingas Generalinės prokuratūros padalinys ne rečiau kaip kartą per metus</w:t>
      </w:r>
      <w:r w:rsidR="00E4298B">
        <w:rPr>
          <w:rFonts w:eastAsia="SimSun" w:cs="Mangal"/>
          <w:szCs w:val="24"/>
          <w:lang w:eastAsia="lt-LT" w:bidi="hi-IN"/>
        </w:rPr>
        <w:t xml:space="preserve"> </w:t>
      </w:r>
      <w:r w:rsidR="00E4298B">
        <w:t>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p w14:paraId="2ED23A97" w14:textId="01E36CBF" w:rsidR="00607DBE" w:rsidRDefault="00E4298B" w:rsidP="00E4298B">
      <w:pPr>
        <w:suppressAutoHyphens/>
        <w:jc w:val="center"/>
      </w:pPr>
      <w:r>
        <w:rPr>
          <w:szCs w:val="24"/>
          <w:lang w:eastAsia="zh-CN"/>
        </w:rPr>
        <w:t>_____________________</w:t>
      </w:r>
    </w:p>
    <w:p w14:paraId="6E698D20" w14:textId="77777777" w:rsidR="00667736" w:rsidRDefault="00667736">
      <w:pPr>
        <w:suppressAutoHyphens/>
        <w:ind w:left="6009"/>
        <w:sectPr w:rsidR="00667736" w:rsidSect="00667736">
          <w:pgSz w:w="11906" w:h="16838"/>
          <w:pgMar w:top="1276" w:right="567" w:bottom="1134" w:left="1701" w:header="567" w:footer="567" w:gutter="0"/>
          <w:pgNumType w:start="1"/>
          <w:cols w:space="1296"/>
          <w:titlePg/>
          <w:docGrid w:linePitch="600" w:charSpace="32768"/>
        </w:sectPr>
      </w:pPr>
    </w:p>
    <w:p w14:paraId="2ED23A98" w14:textId="41B596DE" w:rsidR="00607DBE" w:rsidRDefault="00E4298B">
      <w:pPr>
        <w:suppressAutoHyphens/>
        <w:ind w:left="6009"/>
      </w:pPr>
      <w:r>
        <w:rPr>
          <w:rFonts w:eastAsia="SimSun"/>
          <w:szCs w:val="24"/>
          <w:lang w:eastAsia="zh-CN" w:bidi="hi-IN"/>
        </w:rPr>
        <w:lastRenderedPageBreak/>
        <w:t>Pranešimų apie pažeidimus įstaigose pateikimo L</w:t>
      </w:r>
      <w:r>
        <w:rPr>
          <w:rFonts w:eastAsia="SimSun" w:cs="Mangal"/>
          <w:szCs w:val="24"/>
          <w:lang w:eastAsia="lt-LT" w:bidi="hi-IN"/>
        </w:rPr>
        <w:t xml:space="preserve">ietuvos Respublikos prokuratūrai tvarkos aprašo </w:t>
      </w:r>
    </w:p>
    <w:p w14:paraId="2ED23A99" w14:textId="77777777" w:rsidR="00607DBE" w:rsidRDefault="00667736">
      <w:pPr>
        <w:suppressAutoHyphens/>
        <w:ind w:left="6009"/>
      </w:pPr>
      <w:r w:rsidR="00E4298B">
        <w:rPr>
          <w:rFonts w:eastAsia="SimSun" w:cs="Mangal"/>
          <w:szCs w:val="24"/>
          <w:lang w:eastAsia="lt-LT" w:bidi="hi-IN"/>
        </w:rPr>
        <w:t>1</w:t>
      </w:r>
      <w:r w:rsidR="00E4298B">
        <w:rPr>
          <w:rFonts w:eastAsia="SimSun" w:cs="Mangal"/>
          <w:szCs w:val="24"/>
          <w:lang w:eastAsia="lt-LT" w:bidi="hi-IN"/>
        </w:rPr>
        <w:t xml:space="preserve"> priedas</w:t>
      </w:r>
    </w:p>
    <w:p w14:paraId="2ED23A9A" w14:textId="77777777" w:rsidR="00607DBE" w:rsidRDefault="00607DBE">
      <w:pPr>
        <w:suppressAutoHyphens/>
        <w:ind w:left="6009"/>
        <w:rPr>
          <w:szCs w:val="24"/>
          <w:lang w:eastAsia="zh-CN"/>
        </w:rPr>
      </w:pPr>
    </w:p>
    <w:p w14:paraId="2ED23A9B" w14:textId="77777777" w:rsidR="00607DBE" w:rsidRDefault="00667736">
      <w:pPr>
        <w:suppressAutoHyphens/>
        <w:jc w:val="center"/>
      </w:pPr>
      <w:r w:rsidR="00E4298B">
        <w:rPr>
          <w:rFonts w:eastAsia="SimSun" w:cs="Mangal"/>
          <w:b/>
          <w:bCs/>
          <w:szCs w:val="24"/>
          <w:lang w:eastAsia="lt-LT" w:bidi="hi-IN"/>
        </w:rPr>
        <w:t>(Sprendimo pripažinti pranešėju forma)</w:t>
      </w:r>
    </w:p>
    <w:p w14:paraId="2ED23A9C" w14:textId="77777777" w:rsidR="00607DBE" w:rsidRDefault="00607DBE">
      <w:pPr>
        <w:suppressAutoHyphens/>
        <w:jc w:val="center"/>
        <w:rPr>
          <w:szCs w:val="24"/>
          <w:lang w:eastAsia="zh-CN"/>
        </w:rPr>
      </w:pPr>
    </w:p>
    <w:p w14:paraId="2ED23A9D" w14:textId="77777777" w:rsidR="00607DBE" w:rsidRDefault="00E4298B">
      <w:pPr>
        <w:suppressAutoHyphens/>
        <w:jc w:val="center"/>
        <w:rPr>
          <w:szCs w:val="24"/>
          <w:lang w:eastAsia="zh-CN"/>
        </w:rPr>
      </w:pPr>
      <w:r>
        <w:rPr>
          <w:rFonts w:eastAsia="SimSun" w:cs="Mangal"/>
          <w:noProof/>
          <w:szCs w:val="24"/>
          <w:lang w:eastAsia="lt-LT"/>
        </w:rPr>
        <w:drawing>
          <wp:inline distT="0" distB="0" distL="0" distR="0" wp14:anchorId="2ED23B52" wp14:editId="2ED23B53">
            <wp:extent cx="484505" cy="5867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05" cy="586740"/>
                    </a:xfrm>
                    <a:prstGeom prst="rect">
                      <a:avLst/>
                    </a:prstGeom>
                    <a:solidFill>
                      <a:srgbClr val="FFFFFF"/>
                    </a:solidFill>
                    <a:ln>
                      <a:noFill/>
                    </a:ln>
                  </pic:spPr>
                </pic:pic>
              </a:graphicData>
            </a:graphic>
          </wp:inline>
        </w:drawing>
      </w:r>
    </w:p>
    <w:p w14:paraId="2ED23A9E" w14:textId="77777777" w:rsidR="00607DBE" w:rsidRDefault="00607DBE">
      <w:pPr>
        <w:suppressAutoHyphens/>
        <w:jc w:val="center"/>
        <w:rPr>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607DBE" w14:paraId="2ED23AA1"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ED23A9F" w14:textId="77777777" w:rsidR="00607DBE" w:rsidRDefault="00E4298B">
            <w:pPr>
              <w:suppressLineNumbers/>
              <w:suppressAutoHyphens/>
              <w:jc w:val="center"/>
            </w:pPr>
            <w:r>
              <w:rPr>
                <w:b/>
                <w:bCs/>
                <w:color w:val="000000"/>
                <w:szCs w:val="24"/>
              </w:rPr>
              <w:t>LIETUVOS RESPUBLIKOS</w:t>
            </w:r>
          </w:p>
          <w:p w14:paraId="2ED23AA0" w14:textId="77777777" w:rsidR="00607DBE" w:rsidRDefault="00E4298B">
            <w:pPr>
              <w:suppressLineNumbers/>
              <w:suppressAutoHyphens/>
              <w:jc w:val="center"/>
            </w:pPr>
            <w:r>
              <w:rPr>
                <w:b/>
                <w:bCs/>
                <w:color w:val="000000"/>
                <w:szCs w:val="24"/>
              </w:rPr>
              <w:t>GENERALINĖ PROKURATŪRA</w:t>
            </w:r>
          </w:p>
        </w:tc>
      </w:tr>
    </w:tbl>
    <w:p w14:paraId="2ED23AA2" w14:textId="77777777" w:rsidR="00607DBE" w:rsidRDefault="00607DBE">
      <w:pPr>
        <w:suppressAutoHyphens/>
        <w:jc w:val="center"/>
        <w:rPr>
          <w:szCs w:val="24"/>
          <w:lang w:eastAsia="zh-CN"/>
        </w:rPr>
      </w:pPr>
    </w:p>
    <w:p w14:paraId="2ED23AA3" w14:textId="4F69A32A" w:rsidR="00607DBE" w:rsidRDefault="00E4298B">
      <w:pPr>
        <w:suppressAutoHyphens/>
        <w:jc w:val="center"/>
      </w:pPr>
      <w:r>
        <w:rPr>
          <w:b/>
          <w:szCs w:val="24"/>
        </w:rPr>
        <w:t>SPRENDIMAS</w:t>
      </w:r>
    </w:p>
    <w:p w14:paraId="2ED23AA4" w14:textId="5A7664AD" w:rsidR="00607DBE" w:rsidRDefault="00E4298B">
      <w:pPr>
        <w:suppressAutoHyphens/>
        <w:jc w:val="center"/>
      </w:pPr>
      <w:r>
        <w:rPr>
          <w:b/>
        </w:rPr>
        <w:t>PRIPAŽINTI PRANEŠĖJU</w:t>
      </w:r>
    </w:p>
    <w:p w14:paraId="2ED23AA5" w14:textId="77777777" w:rsidR="00607DBE" w:rsidRDefault="00607DBE">
      <w:pPr>
        <w:suppressAutoHyphens/>
        <w:jc w:val="center"/>
        <w:rPr>
          <w:color w:val="000000"/>
          <w:szCs w:val="24"/>
        </w:rPr>
      </w:pPr>
    </w:p>
    <w:tbl>
      <w:tblPr>
        <w:tblW w:w="0" w:type="auto"/>
        <w:tblInd w:w="1526" w:type="dxa"/>
        <w:tblLayout w:type="fixed"/>
        <w:tblCellMar>
          <w:left w:w="113" w:type="dxa"/>
        </w:tblCellMar>
        <w:tblLook w:val="0000" w:firstRow="0" w:lastRow="0" w:firstColumn="0" w:lastColumn="0" w:noHBand="0" w:noVBand="0"/>
      </w:tblPr>
      <w:tblGrid>
        <w:gridCol w:w="3260"/>
        <w:gridCol w:w="3260"/>
      </w:tblGrid>
      <w:tr w:rsidR="00607DBE" w14:paraId="2ED23AA8" w14:textId="77777777">
        <w:trPr>
          <w:trHeight w:val="2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AA6" w14:textId="77777777" w:rsidR="00607DBE" w:rsidRDefault="00E4298B">
            <w:pPr>
              <w:suppressAutoHyphens/>
            </w:pPr>
            <w:r>
              <w:rPr>
                <w:color w:val="000000"/>
                <w:szCs w:val="24"/>
              </w:rPr>
              <w:t>Data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AA7" w14:textId="77777777" w:rsidR="00607DBE" w:rsidRDefault="00E4298B">
            <w:pPr>
              <w:suppressAutoHyphens/>
              <w:ind w:firstLine="62"/>
            </w:pPr>
            <w:r>
              <w:rPr>
                <w:color w:val="000000"/>
              </w:rPr>
              <w:t>Nr.</w:t>
            </w:r>
          </w:p>
        </w:tc>
      </w:tr>
      <w:tr w:rsidR="00607DBE" w14:paraId="2ED23AAB" w14:textId="77777777">
        <w:trPr>
          <w:trHeight w:val="2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AA9" w14:textId="77777777" w:rsidR="00607DBE" w:rsidRDefault="00E4298B">
            <w:pPr>
              <w:suppressAutoHyphens/>
            </w:pPr>
            <w:r>
              <w:rPr>
                <w:color w:val="000000"/>
                <w:szCs w:val="24"/>
              </w:rPr>
              <w:t>Surašymo vieta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AAA" w14:textId="77777777" w:rsidR="00607DBE" w:rsidRDefault="00607DBE">
            <w:pPr>
              <w:suppressAutoHyphens/>
              <w:ind w:firstLine="62"/>
            </w:pPr>
          </w:p>
        </w:tc>
      </w:tr>
    </w:tbl>
    <w:p w14:paraId="2ED23AAC" w14:textId="73B705E2" w:rsidR="00607DBE" w:rsidRDefault="00607DBE"/>
    <w:tbl>
      <w:tblPr>
        <w:tblW w:w="0" w:type="auto"/>
        <w:tblInd w:w="118" w:type="dxa"/>
        <w:tblLayout w:type="fixed"/>
        <w:tblCellMar>
          <w:left w:w="113" w:type="dxa"/>
        </w:tblCellMar>
        <w:tblLook w:val="0000" w:firstRow="0" w:lastRow="0" w:firstColumn="0" w:lastColumn="0" w:noHBand="0" w:noVBand="0"/>
      </w:tblPr>
      <w:tblGrid>
        <w:gridCol w:w="2606"/>
        <w:gridCol w:w="7032"/>
      </w:tblGrid>
      <w:tr w:rsidR="00607DBE" w14:paraId="2ED23AB1" w14:textId="77777777">
        <w:trPr>
          <w:trHeight w:val="20"/>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14:paraId="2ED23AAD" w14:textId="2D68D5CE" w:rsidR="00607DBE" w:rsidRDefault="00607DBE">
            <w:pPr>
              <w:suppressAutoHyphens/>
              <w:rPr>
                <w:szCs w:val="24"/>
              </w:rPr>
            </w:pPr>
          </w:p>
          <w:p w14:paraId="2ED23AAE" w14:textId="77777777" w:rsidR="00607DBE" w:rsidRDefault="00E4298B">
            <w:pPr>
              <w:suppressAutoHyphens/>
              <w:ind w:right="-113"/>
            </w:pPr>
            <w:r>
              <w:rPr>
                <w:szCs w:val="24"/>
              </w:rPr>
              <w:t>______________________________________________________________________________</w:t>
            </w:r>
          </w:p>
          <w:p w14:paraId="2ED23AAF" w14:textId="77777777" w:rsidR="00607DBE" w:rsidRDefault="00E4298B">
            <w:pPr>
              <w:suppressAutoHyphens/>
              <w:jc w:val="center"/>
            </w:pPr>
            <w:r>
              <w:rPr>
                <w:sz w:val="18"/>
                <w:szCs w:val="18"/>
              </w:rPr>
              <w:t>(prokuroro pareigos, vardas ir pavardė)</w:t>
            </w:r>
          </w:p>
          <w:p w14:paraId="2ED23AB0" w14:textId="77777777" w:rsidR="00607DBE" w:rsidRDefault="00607DBE">
            <w:pPr>
              <w:suppressAutoHyphens/>
              <w:jc w:val="both"/>
            </w:pPr>
          </w:p>
        </w:tc>
      </w:tr>
      <w:tr w:rsidR="00607DBE" w14:paraId="2ED23AB3" w14:textId="77777777">
        <w:trPr>
          <w:trHeight w:val="20"/>
        </w:trPr>
        <w:tc>
          <w:tcPr>
            <w:tcW w:w="9638" w:type="dxa"/>
            <w:gridSpan w:val="2"/>
            <w:tcBorders>
              <w:left w:val="single" w:sz="4" w:space="0" w:color="000000"/>
              <w:bottom w:val="single" w:sz="4" w:space="0" w:color="000000"/>
              <w:right w:val="single" w:sz="4" w:space="0" w:color="000000"/>
            </w:tcBorders>
            <w:shd w:val="clear" w:color="auto" w:fill="auto"/>
          </w:tcPr>
          <w:p w14:paraId="2ED23AB2" w14:textId="77777777" w:rsidR="00607DBE" w:rsidRDefault="00E4298B">
            <w:pPr>
              <w:suppressAutoHyphens/>
            </w:pPr>
            <w:r>
              <w:rPr>
                <w:color w:val="000000"/>
                <w:szCs w:val="24"/>
              </w:rPr>
              <w:t>n u s t a t ė:</w:t>
            </w:r>
          </w:p>
        </w:tc>
      </w:tr>
      <w:tr w:rsidR="00607DBE" w14:paraId="2ED23AB9" w14:textId="77777777">
        <w:trPr>
          <w:trHeight w:val="994"/>
        </w:trPr>
        <w:tc>
          <w:tcPr>
            <w:tcW w:w="2606" w:type="dxa"/>
            <w:tcBorders>
              <w:left w:val="single" w:sz="4" w:space="0" w:color="000000"/>
              <w:bottom w:val="single" w:sz="4" w:space="0" w:color="000000"/>
            </w:tcBorders>
            <w:shd w:val="clear" w:color="auto" w:fill="auto"/>
          </w:tcPr>
          <w:p w14:paraId="2ED23AB4" w14:textId="77777777" w:rsidR="00607DBE" w:rsidRDefault="00E4298B">
            <w:pPr>
              <w:suppressAutoHyphens/>
            </w:pPr>
            <w:r>
              <w:rPr>
                <w:iCs/>
                <w:color w:val="000000"/>
                <w:szCs w:val="24"/>
              </w:rPr>
              <w:t>Pranešimą pateikęs asmuo</w:t>
            </w:r>
          </w:p>
        </w:tc>
        <w:tc>
          <w:tcPr>
            <w:tcW w:w="7032" w:type="dxa"/>
            <w:tcBorders>
              <w:left w:val="single" w:sz="4" w:space="0" w:color="000000"/>
              <w:bottom w:val="single" w:sz="4" w:space="0" w:color="000000"/>
              <w:right w:val="single" w:sz="4" w:space="0" w:color="000000"/>
            </w:tcBorders>
            <w:shd w:val="clear" w:color="auto" w:fill="auto"/>
          </w:tcPr>
          <w:p w14:paraId="2ED23AB5" w14:textId="77777777" w:rsidR="00607DBE" w:rsidRDefault="00607DBE">
            <w:pPr>
              <w:rPr>
                <w:sz w:val="14"/>
                <w:szCs w:val="14"/>
              </w:rPr>
            </w:pPr>
          </w:p>
          <w:p w14:paraId="2ED23AB6" w14:textId="77777777" w:rsidR="00607DBE" w:rsidRDefault="00E4298B">
            <w:pPr>
              <w:suppressAutoHyphens/>
            </w:pPr>
            <w:r>
              <w:rPr>
                <w:color w:val="000000"/>
                <w:szCs w:val="24"/>
              </w:rPr>
              <w:t>________________________________________________________</w:t>
            </w:r>
          </w:p>
          <w:p w14:paraId="2ED23AB7" w14:textId="77777777" w:rsidR="00607DBE" w:rsidRDefault="00E4298B">
            <w:pPr>
              <w:suppressAutoHyphens/>
              <w:jc w:val="center"/>
            </w:pPr>
            <w:r>
              <w:rPr>
                <w:color w:val="000000"/>
                <w:sz w:val="18"/>
                <w:szCs w:val="18"/>
              </w:rPr>
              <w:t>(pareiškėjo vardas ir pavardė)</w:t>
            </w:r>
          </w:p>
          <w:p w14:paraId="2ED23AB8" w14:textId="77777777" w:rsidR="00607DBE" w:rsidRDefault="00607DBE">
            <w:pPr>
              <w:suppressAutoHyphens/>
              <w:rPr>
                <w:color w:val="000000"/>
                <w:szCs w:val="24"/>
              </w:rPr>
            </w:pPr>
          </w:p>
        </w:tc>
      </w:tr>
      <w:tr w:rsidR="00607DBE" w14:paraId="2ED23ABD" w14:textId="77777777">
        <w:trPr>
          <w:trHeight w:val="791"/>
        </w:trPr>
        <w:tc>
          <w:tcPr>
            <w:tcW w:w="2606" w:type="dxa"/>
            <w:tcBorders>
              <w:left w:val="single" w:sz="4" w:space="0" w:color="000000"/>
              <w:bottom w:val="single" w:sz="4" w:space="0" w:color="000000"/>
            </w:tcBorders>
            <w:shd w:val="clear" w:color="auto" w:fill="auto"/>
          </w:tcPr>
          <w:p w14:paraId="2ED23ABA" w14:textId="77777777" w:rsidR="00607DBE" w:rsidRDefault="00E4298B">
            <w:pPr>
              <w:suppressAutoHyphens/>
            </w:pPr>
            <w:r>
              <w:rPr>
                <w:iCs/>
                <w:color w:val="000000"/>
                <w:szCs w:val="24"/>
              </w:rPr>
              <w:t>Pranešimo data ir registracijos numeris</w:t>
            </w:r>
          </w:p>
        </w:tc>
        <w:tc>
          <w:tcPr>
            <w:tcW w:w="7032" w:type="dxa"/>
            <w:tcBorders>
              <w:left w:val="single" w:sz="4" w:space="0" w:color="000000"/>
              <w:bottom w:val="single" w:sz="4" w:space="0" w:color="000000"/>
              <w:right w:val="single" w:sz="4" w:space="0" w:color="000000"/>
            </w:tcBorders>
            <w:shd w:val="clear" w:color="auto" w:fill="auto"/>
          </w:tcPr>
          <w:p w14:paraId="2ED23ABB" w14:textId="77777777" w:rsidR="00607DBE" w:rsidRDefault="00607DBE">
            <w:pPr>
              <w:rPr>
                <w:sz w:val="10"/>
                <w:szCs w:val="10"/>
              </w:rPr>
            </w:pPr>
          </w:p>
          <w:p w14:paraId="2ED23ABC" w14:textId="77777777" w:rsidR="00607DBE" w:rsidRDefault="00E4298B">
            <w:pPr>
              <w:suppressAutoHyphens/>
            </w:pPr>
            <w:r>
              <w:rPr>
                <w:color w:val="000000"/>
                <w:szCs w:val="24"/>
              </w:rPr>
              <w:t>________________________________________________________</w:t>
            </w:r>
          </w:p>
        </w:tc>
      </w:tr>
      <w:tr w:rsidR="00607DBE" w14:paraId="2ED23AC6" w14:textId="77777777">
        <w:trPr>
          <w:trHeight w:val="1860"/>
        </w:trPr>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2ED23ABE" w14:textId="77777777" w:rsidR="00607DBE" w:rsidRDefault="00E4298B">
            <w:pPr>
              <w:suppressAutoHyphens/>
            </w:pPr>
            <w:r>
              <w:rPr>
                <w:iCs/>
                <w:szCs w:val="24"/>
              </w:rPr>
              <w:t xml:space="preserve">Informacija apie pažeidimą </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2ED23ABF" w14:textId="77777777" w:rsidR="00607DBE" w:rsidRDefault="00607DBE">
            <w:pPr>
              <w:rPr>
                <w:sz w:val="14"/>
                <w:szCs w:val="14"/>
              </w:rPr>
            </w:pPr>
          </w:p>
          <w:p w14:paraId="2ED23AC0" w14:textId="77777777" w:rsidR="00607DBE" w:rsidRDefault="00E4298B">
            <w:pPr>
              <w:suppressAutoHyphens/>
              <w:jc w:val="both"/>
            </w:pPr>
            <w:r>
              <w:rPr>
                <w:color w:val="000000"/>
                <w:szCs w:val="24"/>
              </w:rPr>
              <w:t>________________________________________________________</w:t>
            </w:r>
          </w:p>
          <w:p w14:paraId="2ED23AC1" w14:textId="77777777" w:rsidR="00607DBE" w:rsidRDefault="00E4298B">
            <w:pPr>
              <w:suppressAutoHyphens/>
              <w:jc w:val="center"/>
            </w:pPr>
            <w:r>
              <w:rPr>
                <w:sz w:val="18"/>
                <w:szCs w:val="18"/>
              </w:rPr>
              <w:t>(pareiškėjo nurodyti duomenys apie faktines pažeidimo aplinkybes, jų vietą, asmenis, kurie rengiasi, dalyvauja ar dalyvavo darant pažeidimą ir kt.)</w:t>
            </w:r>
          </w:p>
          <w:p w14:paraId="2ED23AC2" w14:textId="77777777" w:rsidR="00607DBE" w:rsidRDefault="00607DBE">
            <w:pPr>
              <w:rPr>
                <w:sz w:val="8"/>
                <w:szCs w:val="8"/>
              </w:rPr>
            </w:pPr>
          </w:p>
          <w:p w14:paraId="2ED23AC3" w14:textId="77777777" w:rsidR="00607DBE" w:rsidRDefault="00E4298B">
            <w:pPr>
              <w:suppressAutoHyphens/>
            </w:pPr>
            <w:r>
              <w:rPr>
                <w:color w:val="000000"/>
                <w:szCs w:val="24"/>
              </w:rPr>
              <w:t>________________________________________________________</w:t>
            </w:r>
          </w:p>
          <w:p w14:paraId="2ED23AC4" w14:textId="77777777" w:rsidR="00607DBE" w:rsidRDefault="00607DBE">
            <w:pPr>
              <w:rPr>
                <w:sz w:val="8"/>
                <w:szCs w:val="8"/>
              </w:rPr>
            </w:pPr>
          </w:p>
          <w:p w14:paraId="2ED23AC5" w14:textId="77777777" w:rsidR="00607DBE" w:rsidRDefault="00E4298B">
            <w:pPr>
              <w:suppressAutoHyphens/>
            </w:pPr>
            <w:r>
              <w:rPr>
                <w:color w:val="000000"/>
                <w:szCs w:val="24"/>
              </w:rPr>
              <w:t>________________________________________________________</w:t>
            </w:r>
          </w:p>
        </w:tc>
      </w:tr>
      <w:tr w:rsidR="00607DBE" w14:paraId="2ED23ADF" w14:textId="77777777">
        <w:trPr>
          <w:trHeight w:val="3291"/>
        </w:trPr>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2ED23AC7" w14:textId="77777777" w:rsidR="00607DBE" w:rsidRDefault="00E4298B">
            <w:pPr>
              <w:suppressAutoHyphens/>
            </w:pPr>
            <w:r>
              <w:rPr>
                <w:szCs w:val="24"/>
              </w:rPr>
              <w:t>Asmens pripažinimo pranešėju motyvai</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2ED23AC8" w14:textId="77777777" w:rsidR="00607DBE" w:rsidRDefault="00607DBE">
            <w:pPr>
              <w:rPr>
                <w:sz w:val="8"/>
                <w:szCs w:val="8"/>
              </w:rPr>
            </w:pPr>
          </w:p>
          <w:p w14:paraId="2ED23AC9" w14:textId="77777777" w:rsidR="00607DBE" w:rsidRDefault="00E4298B">
            <w:pPr>
              <w:tabs>
                <w:tab w:val="center" w:pos="3577"/>
                <w:tab w:val="left" w:pos="6697"/>
              </w:tabs>
              <w:suppressAutoHyphens/>
              <w:ind w:firstLine="737"/>
              <w:jc w:val="both"/>
            </w:pPr>
            <w:r>
              <w:rPr>
                <w:szCs w:val="24"/>
              </w:rPr>
              <w:t xml:space="preserve">Informacijos vertinimo metu nustatyta, kad </w:t>
            </w:r>
            <w:r>
              <w:rPr>
                <w:color w:val="000000"/>
                <w:szCs w:val="24"/>
              </w:rPr>
              <w:t>________________________________________________________</w:t>
            </w:r>
          </w:p>
          <w:p w14:paraId="2ED23ACA" w14:textId="77777777" w:rsidR="00607DBE" w:rsidRDefault="00607DBE">
            <w:pPr>
              <w:rPr>
                <w:sz w:val="4"/>
                <w:szCs w:val="4"/>
              </w:rPr>
            </w:pPr>
          </w:p>
          <w:p w14:paraId="2ED23ACB"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CC" w14:textId="77777777" w:rsidR="00607DBE" w:rsidRDefault="00607DBE">
            <w:pPr>
              <w:rPr>
                <w:sz w:val="4"/>
                <w:szCs w:val="4"/>
              </w:rPr>
            </w:pPr>
          </w:p>
          <w:p w14:paraId="2ED23ACD"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CE" w14:textId="77777777" w:rsidR="00607DBE" w:rsidRDefault="00607DBE">
            <w:pPr>
              <w:rPr>
                <w:sz w:val="4"/>
                <w:szCs w:val="4"/>
              </w:rPr>
            </w:pPr>
          </w:p>
          <w:p w14:paraId="2ED23ACF"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0" w14:textId="77777777" w:rsidR="00607DBE" w:rsidRDefault="00607DBE">
            <w:pPr>
              <w:rPr>
                <w:sz w:val="4"/>
                <w:szCs w:val="4"/>
              </w:rPr>
            </w:pPr>
          </w:p>
          <w:p w14:paraId="2ED23AD1"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2" w14:textId="77777777" w:rsidR="00607DBE" w:rsidRDefault="00607DBE">
            <w:pPr>
              <w:rPr>
                <w:sz w:val="4"/>
                <w:szCs w:val="4"/>
              </w:rPr>
            </w:pPr>
          </w:p>
          <w:p w14:paraId="2ED23AD3"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4" w14:textId="77777777" w:rsidR="00607DBE" w:rsidRDefault="00607DBE">
            <w:pPr>
              <w:rPr>
                <w:sz w:val="4"/>
                <w:szCs w:val="4"/>
              </w:rPr>
            </w:pPr>
          </w:p>
          <w:p w14:paraId="2ED23AD5"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6" w14:textId="77777777" w:rsidR="00607DBE" w:rsidRDefault="00607DBE">
            <w:pPr>
              <w:rPr>
                <w:sz w:val="4"/>
                <w:szCs w:val="4"/>
              </w:rPr>
            </w:pPr>
          </w:p>
          <w:p w14:paraId="2ED23AD7"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8" w14:textId="77777777" w:rsidR="00607DBE" w:rsidRDefault="00607DBE">
            <w:pPr>
              <w:rPr>
                <w:sz w:val="4"/>
                <w:szCs w:val="4"/>
              </w:rPr>
            </w:pPr>
          </w:p>
          <w:p w14:paraId="2ED23AD9"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A" w14:textId="77777777" w:rsidR="00607DBE" w:rsidRDefault="00607DBE">
            <w:pPr>
              <w:rPr>
                <w:sz w:val="4"/>
                <w:szCs w:val="4"/>
              </w:rPr>
            </w:pPr>
          </w:p>
          <w:p w14:paraId="2ED23ADB"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ADC" w14:textId="77777777" w:rsidR="00607DBE" w:rsidRDefault="00607DBE">
            <w:pPr>
              <w:rPr>
                <w:sz w:val="4"/>
                <w:szCs w:val="4"/>
              </w:rPr>
            </w:pPr>
          </w:p>
          <w:p w14:paraId="2ED23ADD" w14:textId="77777777" w:rsidR="00607DBE" w:rsidRDefault="00E4298B">
            <w:pPr>
              <w:tabs>
                <w:tab w:val="center" w:pos="3577"/>
                <w:tab w:val="left" w:pos="6697"/>
              </w:tabs>
              <w:suppressAutoHyphens/>
              <w:jc w:val="both"/>
            </w:pPr>
            <w:r>
              <w:rPr>
                <w:color w:val="000000"/>
                <w:szCs w:val="24"/>
              </w:rPr>
              <w:lastRenderedPageBreak/>
              <w:t>________________________________________________________</w:t>
            </w:r>
          </w:p>
          <w:p w14:paraId="2ED23ADE" w14:textId="77777777" w:rsidR="00607DBE" w:rsidRDefault="00E4298B">
            <w:pPr>
              <w:tabs>
                <w:tab w:val="center" w:pos="3577"/>
                <w:tab w:val="left" w:pos="6697"/>
              </w:tabs>
              <w:suppressAutoHyphens/>
              <w:ind w:firstLine="62"/>
              <w:jc w:val="both"/>
            </w:pPr>
            <w:r>
              <w:rPr>
                <w:sz w:val="18"/>
                <w:szCs w:val="18"/>
              </w:rPr>
              <w:t>(pareiškime nurodytos aplinkybės vertintinos kaip atitinkančios Lietuvos Respublikos pranešėjų apsaugos įstatyme nustatytus informacijos apie pažeidimą požymius)</w:t>
            </w:r>
          </w:p>
        </w:tc>
      </w:tr>
      <w:tr w:rsidR="00607DBE" w14:paraId="2ED23AEB" w14:textId="77777777">
        <w:trPr>
          <w:trHeight w:val="3617"/>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14:paraId="2ED23AE0" w14:textId="77777777" w:rsidR="00607DBE" w:rsidRDefault="00607DBE">
            <w:pPr>
              <w:rPr>
                <w:sz w:val="4"/>
                <w:szCs w:val="4"/>
              </w:rPr>
            </w:pPr>
          </w:p>
          <w:p w14:paraId="2ED23AE1" w14:textId="77777777" w:rsidR="00607DBE" w:rsidRDefault="00E4298B">
            <w:pPr>
              <w:keepNext/>
              <w:suppressAutoHyphens/>
              <w:ind w:firstLine="737"/>
              <w:jc w:val="both"/>
            </w:pPr>
            <w:r>
              <w:rPr>
                <w:szCs w:val="24"/>
              </w:rPr>
              <w:t xml:space="preserve">Remdamasis tuo, kas išdėstyta, ir vadovaudamasis Lietuvos Respublikos pranešėjų apsaugos įstatymo 5 straipsnio 1 dalies 2 punktu ir 6 straipsnio 3 dalimi, </w:t>
            </w:r>
            <w:r>
              <w:rPr>
                <w:iCs/>
                <w:spacing w:val="40"/>
                <w:szCs w:val="24"/>
              </w:rPr>
              <w:t>nusprendži</w:t>
            </w:r>
            <w:r>
              <w:rPr>
                <w:iCs/>
                <w:szCs w:val="24"/>
              </w:rPr>
              <w:t xml:space="preserve">a pripažinti </w:t>
            </w:r>
            <w:r>
              <w:t>_____________________________________________________________________________</w:t>
            </w:r>
            <w:r>
              <w:tab/>
            </w:r>
            <w:r>
              <w:tab/>
            </w:r>
            <w:r>
              <w:tab/>
            </w:r>
            <w:r>
              <w:rPr>
                <w:sz w:val="18"/>
              </w:rPr>
              <w:t>(vardas ir pavardė, gimimo metai)</w:t>
            </w:r>
            <w:r>
              <w:rPr>
                <w:sz w:val="18"/>
              </w:rPr>
              <w:tab/>
              <w:t xml:space="preserve"> </w:t>
            </w:r>
            <w:r>
              <w:t>_____________________________________________________________________ pranešėju</w:t>
            </w:r>
            <w:r>
              <w:rPr>
                <w:iCs/>
                <w:sz w:val="18"/>
                <w:szCs w:val="24"/>
              </w:rPr>
              <w:t>.</w:t>
            </w:r>
          </w:p>
          <w:p w14:paraId="2ED23AE2" w14:textId="77777777" w:rsidR="00607DBE" w:rsidRDefault="00607DBE">
            <w:pPr>
              <w:suppressAutoHyphens/>
              <w:jc w:val="both"/>
            </w:pPr>
          </w:p>
          <w:tbl>
            <w:tblPr>
              <w:tblW w:w="0" w:type="auto"/>
              <w:tblLayout w:type="fixed"/>
              <w:tblCellMar>
                <w:left w:w="113" w:type="dxa"/>
              </w:tblCellMar>
              <w:tblLook w:val="0000" w:firstRow="0" w:lastRow="0" w:firstColumn="0" w:lastColumn="0" w:noHBand="0" w:noVBand="0"/>
            </w:tblPr>
            <w:tblGrid>
              <w:gridCol w:w="2595"/>
              <w:gridCol w:w="7044"/>
            </w:tblGrid>
            <w:tr w:rsidR="00607DBE" w14:paraId="2ED23AE8" w14:textId="77777777">
              <w:trPr>
                <w:trHeight w:val="1134"/>
              </w:trPr>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2ED23AE3" w14:textId="77777777" w:rsidR="00607DBE" w:rsidRDefault="00E4298B">
                  <w:pPr>
                    <w:suppressAutoHyphens/>
                  </w:pPr>
                  <w:r>
                    <w:rPr>
                      <w:color w:val="000000"/>
                      <w:szCs w:val="24"/>
                    </w:rPr>
                    <w:t xml:space="preserve">Sprendimo nuorašą nutarta </w:t>
                  </w:r>
                  <w:r>
                    <w:rPr>
                      <w:szCs w:val="24"/>
                    </w:rPr>
                    <w:t>išsiųsti</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2ED23AE4" w14:textId="77777777" w:rsidR="00607DBE" w:rsidRDefault="00607DBE">
                  <w:pPr>
                    <w:suppressAutoHyphens/>
                    <w:jc w:val="both"/>
                    <w:rPr>
                      <w:color w:val="000000"/>
                      <w:szCs w:val="24"/>
                    </w:rPr>
                  </w:pPr>
                </w:p>
                <w:p w14:paraId="2ED23AE5" w14:textId="77777777" w:rsidR="00607DBE" w:rsidRDefault="00E4298B">
                  <w:pPr>
                    <w:keepNext/>
                    <w:suppressAutoHyphens/>
                  </w:pPr>
                  <w:r>
                    <w:rPr>
                      <w:color w:val="000000"/>
                      <w:szCs w:val="24"/>
                    </w:rPr>
                    <w:t>________________________________________________________</w:t>
                  </w:r>
                </w:p>
                <w:p w14:paraId="2ED23AE6" w14:textId="77777777" w:rsidR="00607DBE" w:rsidRDefault="00E4298B">
                  <w:pPr>
                    <w:suppressAutoHyphens/>
                    <w:jc w:val="center"/>
                  </w:pPr>
                  <w:r>
                    <w:rPr>
                      <w:color w:val="000000"/>
                      <w:sz w:val="18"/>
                      <w:szCs w:val="18"/>
                    </w:rPr>
                    <w:t>(pareiškimą pateikusio asmens vardas ir pavardė)</w:t>
                  </w:r>
                </w:p>
                <w:p w14:paraId="2ED23AE7" w14:textId="77777777" w:rsidR="00607DBE" w:rsidRDefault="00607DBE">
                  <w:pPr>
                    <w:suppressAutoHyphens/>
                    <w:jc w:val="both"/>
                  </w:pPr>
                </w:p>
              </w:tc>
            </w:tr>
          </w:tbl>
          <w:p w14:paraId="2ED23AE9" w14:textId="77777777" w:rsidR="00607DBE" w:rsidRDefault="00607DBE">
            <w:pPr>
              <w:rPr>
                <w:sz w:val="8"/>
                <w:szCs w:val="8"/>
              </w:rPr>
            </w:pPr>
          </w:p>
          <w:p w14:paraId="2ED23AEA" w14:textId="77777777" w:rsidR="00607DBE" w:rsidRDefault="00E4298B">
            <w:pPr>
              <w:keepNext/>
              <w:suppressAutoHyphens/>
              <w:spacing w:line="276" w:lineRule="auto"/>
              <w:ind w:firstLine="737"/>
              <w:jc w:val="both"/>
            </w:pPr>
            <w:r>
              <w:t>Sprendimas pripažinti pranešėju yra neskundžiamas.</w:t>
            </w:r>
          </w:p>
        </w:tc>
      </w:tr>
      <w:tr w:rsidR="00607DBE" w14:paraId="2ED23AED" w14:textId="77777777">
        <w:trPr>
          <w:trHeight w:val="1753"/>
        </w:trPr>
        <w:tc>
          <w:tcPr>
            <w:tcW w:w="9638" w:type="dxa"/>
            <w:gridSpan w:val="2"/>
            <w:tcBorders>
              <w:left w:val="single" w:sz="4" w:space="0" w:color="000000"/>
              <w:bottom w:val="single" w:sz="4" w:space="0" w:color="000000"/>
              <w:right w:val="single" w:sz="4" w:space="0" w:color="000000"/>
            </w:tcBorders>
            <w:shd w:val="clear" w:color="auto" w:fill="auto"/>
          </w:tcPr>
          <w:p w14:paraId="2ED23AEC" w14:textId="77777777" w:rsidR="00607DBE" w:rsidRDefault="00E4298B">
            <w:pPr>
              <w:keepNext/>
              <w:suppressAutoHyphens/>
              <w:spacing w:line="276" w:lineRule="auto"/>
              <w:ind w:firstLine="737"/>
              <w:jc w:val="both"/>
            </w:pPr>
            <w:r>
              <w:rPr>
                <w:szCs w:val="24"/>
              </w:rPr>
              <w:t>Informuojame, kad pagal Lietuvos Respublikos pranešėjų apsaugos įstatymo 8 straipsnį pranešėjui taikomos šios apsaugos, skatinimo ir pagalbos priemonės: teisė gauti atlyginimą už vertingą informaciją; teisė gauti kompensaciją; nemokamos teisinės pagalbos užtikrinimas (galimybė gauti antrinę valstybės garantuojamą teisinę pagalbą); galimybė teisės aktų nustatyta tvarka būti atleistam nuo atsakomybės.</w:t>
            </w:r>
          </w:p>
        </w:tc>
      </w:tr>
      <w:tr w:rsidR="00607DBE" w14:paraId="2ED23AF1" w14:textId="77777777">
        <w:trPr>
          <w:trHeight w:val="1190"/>
        </w:trPr>
        <w:tc>
          <w:tcPr>
            <w:tcW w:w="9638" w:type="dxa"/>
            <w:gridSpan w:val="2"/>
            <w:tcBorders>
              <w:left w:val="single" w:sz="4" w:space="0" w:color="000000"/>
              <w:bottom w:val="single" w:sz="4" w:space="0" w:color="000000"/>
              <w:right w:val="single" w:sz="4" w:space="0" w:color="000000"/>
            </w:tcBorders>
            <w:shd w:val="clear" w:color="auto" w:fill="auto"/>
          </w:tcPr>
          <w:p w14:paraId="2ED23AEE" w14:textId="77777777" w:rsidR="00607DBE" w:rsidRDefault="00607DBE">
            <w:pPr>
              <w:suppressAutoHyphens/>
              <w:jc w:val="both"/>
              <w:rPr>
                <w:color w:val="000000"/>
                <w:szCs w:val="24"/>
              </w:rPr>
            </w:pPr>
          </w:p>
          <w:p w14:paraId="2ED23AEF" w14:textId="77777777" w:rsidR="00607DBE" w:rsidRDefault="00E4298B">
            <w:pPr>
              <w:keepNext/>
              <w:suppressAutoHyphens/>
            </w:pPr>
            <w:r>
              <w:rPr>
                <w:szCs w:val="24"/>
              </w:rPr>
              <w:t>_____________________________________________________________________________</w:t>
            </w:r>
          </w:p>
          <w:p w14:paraId="2ED23AF0" w14:textId="77777777" w:rsidR="00607DBE" w:rsidRDefault="00E4298B">
            <w:pPr>
              <w:keepNext/>
              <w:suppressAutoHyphens/>
              <w:ind w:firstLine="737"/>
              <w:jc w:val="center"/>
            </w:pPr>
            <w:r>
              <w:rPr>
                <w:color w:val="000000"/>
                <w:sz w:val="18"/>
                <w:szCs w:val="18"/>
              </w:rPr>
              <w:t>(sprendimą priėmusio prokuroro pareigos, parašas, vardas ir pavardė)</w:t>
            </w:r>
          </w:p>
        </w:tc>
      </w:tr>
    </w:tbl>
    <w:p w14:paraId="2ED23AF6" w14:textId="7178412A" w:rsidR="00607DBE" w:rsidRDefault="00667736">
      <w:pPr>
        <w:suppressAutoHyphens/>
      </w:pPr>
    </w:p>
    <w:bookmarkStart w:id="0" w:name="_GoBack" w:displacedByCustomXml="prev"/>
    <w:p w14:paraId="209285D7" w14:textId="77777777" w:rsidR="00667736" w:rsidRDefault="00667736">
      <w:pPr>
        <w:suppressAutoHyphens/>
        <w:ind w:left="6009"/>
        <w:sectPr w:rsidR="00667736" w:rsidSect="00667736">
          <w:pgSz w:w="11906" w:h="16838"/>
          <w:pgMar w:top="1276" w:right="567" w:bottom="1134" w:left="1701" w:header="567" w:footer="567" w:gutter="0"/>
          <w:pgNumType w:start="1"/>
          <w:cols w:space="1296"/>
          <w:titlePg/>
          <w:docGrid w:linePitch="600" w:charSpace="32768"/>
        </w:sectPr>
      </w:pPr>
    </w:p>
    <w:p w14:paraId="2ED23AF7" w14:textId="3EAA2677" w:rsidR="00607DBE" w:rsidRDefault="00E4298B">
      <w:pPr>
        <w:suppressAutoHyphens/>
        <w:ind w:left="6009"/>
      </w:pPr>
      <w:r>
        <w:rPr>
          <w:rFonts w:eastAsia="SimSun"/>
          <w:szCs w:val="24"/>
          <w:lang w:eastAsia="zh-CN" w:bidi="hi-IN"/>
        </w:rPr>
        <w:lastRenderedPageBreak/>
        <w:t>Pranešimų apie pažeidimus įstaigose pateikimo L</w:t>
      </w:r>
      <w:r>
        <w:rPr>
          <w:rFonts w:eastAsia="SimSun" w:cs="Mangal"/>
          <w:szCs w:val="24"/>
          <w:lang w:eastAsia="lt-LT" w:bidi="hi-IN"/>
        </w:rPr>
        <w:t xml:space="preserve">ietuvos Respublikos prokuratūrai tvarkos aprašo </w:t>
      </w:r>
    </w:p>
    <w:p w14:paraId="2ED23AF8" w14:textId="77777777" w:rsidR="00607DBE" w:rsidRDefault="00667736">
      <w:pPr>
        <w:suppressAutoHyphens/>
        <w:ind w:left="6009"/>
      </w:pPr>
      <w:r w:rsidR="00E4298B">
        <w:rPr>
          <w:rFonts w:eastAsia="SimSun" w:cs="Mangal"/>
          <w:szCs w:val="24"/>
          <w:lang w:eastAsia="lt-LT" w:bidi="hi-IN"/>
        </w:rPr>
        <w:t>2</w:t>
      </w:r>
      <w:r w:rsidR="00E4298B">
        <w:rPr>
          <w:rFonts w:eastAsia="SimSun" w:cs="Mangal"/>
          <w:szCs w:val="24"/>
          <w:lang w:eastAsia="lt-LT" w:bidi="hi-IN"/>
        </w:rPr>
        <w:t xml:space="preserve"> priedas</w:t>
      </w:r>
    </w:p>
    <w:p w14:paraId="2ED23AF9" w14:textId="77777777" w:rsidR="00607DBE" w:rsidRDefault="00607DBE">
      <w:pPr>
        <w:suppressAutoHyphens/>
        <w:ind w:left="6009"/>
        <w:rPr>
          <w:szCs w:val="24"/>
          <w:lang w:eastAsia="zh-CN"/>
        </w:rPr>
      </w:pPr>
    </w:p>
    <w:p w14:paraId="2ED23AFA" w14:textId="77777777" w:rsidR="00607DBE" w:rsidRDefault="00667736">
      <w:pPr>
        <w:tabs>
          <w:tab w:val="left" w:pos="6009"/>
        </w:tabs>
        <w:suppressAutoHyphens/>
        <w:jc w:val="center"/>
      </w:pPr>
      <w:r w:rsidR="00E4298B">
        <w:rPr>
          <w:rFonts w:eastAsia="SimSun" w:cs="Mangal"/>
          <w:b/>
          <w:bCs/>
          <w:szCs w:val="24"/>
          <w:lang w:eastAsia="lt-LT" w:bidi="hi-IN"/>
        </w:rPr>
        <w:t>(Sprendimo nepripažinti pranešėju forma)</w:t>
      </w:r>
    </w:p>
    <w:p w14:paraId="2ED23AFB" w14:textId="77777777" w:rsidR="00607DBE" w:rsidRDefault="00607DBE">
      <w:pPr>
        <w:suppressAutoHyphens/>
        <w:ind w:left="6009"/>
        <w:rPr>
          <w:szCs w:val="24"/>
          <w:lang w:eastAsia="zh-CN"/>
        </w:rPr>
      </w:pPr>
    </w:p>
    <w:p w14:paraId="2ED23AFC" w14:textId="77777777" w:rsidR="00607DBE" w:rsidRDefault="00E4298B">
      <w:pPr>
        <w:suppressAutoHyphens/>
        <w:jc w:val="center"/>
        <w:rPr>
          <w:szCs w:val="24"/>
          <w:lang w:eastAsia="zh-CN"/>
        </w:rPr>
      </w:pPr>
      <w:r>
        <w:rPr>
          <w:noProof/>
          <w:szCs w:val="24"/>
          <w:lang w:eastAsia="lt-LT"/>
        </w:rPr>
        <w:drawing>
          <wp:inline distT="0" distB="0" distL="0" distR="0" wp14:anchorId="2ED23B54" wp14:editId="2ED23B55">
            <wp:extent cx="484505" cy="586740"/>
            <wp:effectExtent l="0" t="0" r="0" b="38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05" cy="586740"/>
                    </a:xfrm>
                    <a:prstGeom prst="rect">
                      <a:avLst/>
                    </a:prstGeom>
                    <a:solidFill>
                      <a:srgbClr val="FFFFFF"/>
                    </a:solidFill>
                    <a:ln>
                      <a:noFill/>
                    </a:ln>
                  </pic:spPr>
                </pic:pic>
              </a:graphicData>
            </a:graphic>
          </wp:inline>
        </w:drawing>
      </w:r>
    </w:p>
    <w:p w14:paraId="2ED23AFD" w14:textId="77777777" w:rsidR="00607DBE" w:rsidRDefault="00607DBE">
      <w:pPr>
        <w:suppressAutoHyphens/>
        <w:jc w:val="center"/>
        <w:rPr>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607DBE" w14:paraId="2ED23B00"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ED23AFE" w14:textId="77777777" w:rsidR="00607DBE" w:rsidRDefault="00E4298B">
            <w:pPr>
              <w:suppressLineNumbers/>
              <w:suppressAutoHyphens/>
              <w:jc w:val="center"/>
            </w:pPr>
            <w:r>
              <w:rPr>
                <w:b/>
                <w:bCs/>
                <w:color w:val="000000"/>
                <w:szCs w:val="24"/>
              </w:rPr>
              <w:t>LIETUVOS RESPUBLIKOS</w:t>
            </w:r>
          </w:p>
          <w:p w14:paraId="2ED23AFF" w14:textId="77777777" w:rsidR="00607DBE" w:rsidRDefault="00E4298B">
            <w:pPr>
              <w:suppressLineNumbers/>
              <w:suppressAutoHyphens/>
              <w:jc w:val="center"/>
            </w:pPr>
            <w:r>
              <w:rPr>
                <w:b/>
                <w:bCs/>
                <w:color w:val="000000"/>
                <w:szCs w:val="24"/>
              </w:rPr>
              <w:t>GENERALINĖ PROKURATŪRA</w:t>
            </w:r>
          </w:p>
        </w:tc>
      </w:tr>
    </w:tbl>
    <w:p w14:paraId="2ED23B01" w14:textId="77777777" w:rsidR="00607DBE" w:rsidRDefault="00607DBE"/>
    <w:p w14:paraId="2ED23B02" w14:textId="7076BA37" w:rsidR="00607DBE" w:rsidRDefault="00E4298B">
      <w:pPr>
        <w:suppressAutoHyphens/>
        <w:jc w:val="center"/>
      </w:pPr>
      <w:r>
        <w:rPr>
          <w:b/>
          <w:szCs w:val="24"/>
        </w:rPr>
        <w:t>SPRENDIMAS</w:t>
      </w:r>
    </w:p>
    <w:p w14:paraId="2ED23B03" w14:textId="1ADDF36B" w:rsidR="00607DBE" w:rsidRDefault="00E4298B">
      <w:pPr>
        <w:suppressAutoHyphens/>
        <w:jc w:val="center"/>
      </w:pPr>
      <w:r>
        <w:rPr>
          <w:b/>
        </w:rPr>
        <w:t>NEPRIPAŽINTI PRANEŠĖJU</w:t>
      </w:r>
    </w:p>
    <w:p w14:paraId="2ED23B04" w14:textId="77777777" w:rsidR="00607DBE" w:rsidRDefault="00607DBE">
      <w:pPr>
        <w:suppressAutoHyphens/>
        <w:jc w:val="center"/>
        <w:rPr>
          <w:color w:val="000000"/>
          <w:szCs w:val="24"/>
        </w:rPr>
      </w:pPr>
    </w:p>
    <w:tbl>
      <w:tblPr>
        <w:tblW w:w="0" w:type="auto"/>
        <w:tblInd w:w="1526" w:type="dxa"/>
        <w:tblLayout w:type="fixed"/>
        <w:tblCellMar>
          <w:left w:w="113" w:type="dxa"/>
        </w:tblCellMar>
        <w:tblLook w:val="0000" w:firstRow="0" w:lastRow="0" w:firstColumn="0" w:lastColumn="0" w:noHBand="0" w:noVBand="0"/>
      </w:tblPr>
      <w:tblGrid>
        <w:gridCol w:w="3260"/>
        <w:gridCol w:w="3260"/>
      </w:tblGrid>
      <w:tr w:rsidR="00607DBE" w14:paraId="2ED23B07" w14:textId="77777777">
        <w:trPr>
          <w:trHeight w:val="2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B05" w14:textId="77777777" w:rsidR="00607DBE" w:rsidRDefault="00E4298B">
            <w:pPr>
              <w:suppressAutoHyphens/>
            </w:pPr>
            <w:r>
              <w:rPr>
                <w:color w:val="000000"/>
                <w:szCs w:val="24"/>
              </w:rPr>
              <w:t>Data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B06" w14:textId="77777777" w:rsidR="00607DBE" w:rsidRDefault="00E4298B">
            <w:pPr>
              <w:suppressAutoHyphens/>
            </w:pPr>
            <w:r>
              <w:t xml:space="preserve">Nr. </w:t>
            </w:r>
          </w:p>
        </w:tc>
      </w:tr>
      <w:tr w:rsidR="00607DBE" w14:paraId="2ED23B0A" w14:textId="77777777">
        <w:trPr>
          <w:trHeight w:val="2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B08" w14:textId="77777777" w:rsidR="00607DBE" w:rsidRDefault="00E4298B">
            <w:pPr>
              <w:suppressAutoHyphens/>
            </w:pPr>
            <w:r>
              <w:rPr>
                <w:color w:val="000000"/>
                <w:szCs w:val="24"/>
              </w:rPr>
              <w:t>Surašymo vieta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23B09" w14:textId="77777777" w:rsidR="00607DBE" w:rsidRDefault="00607DBE"/>
        </w:tc>
      </w:tr>
    </w:tbl>
    <w:p w14:paraId="2ED23B0B" w14:textId="1554C783" w:rsidR="00607DBE" w:rsidRDefault="00607DBE">
      <w:pPr>
        <w:suppressAutoHyphens/>
      </w:pPr>
    </w:p>
    <w:tbl>
      <w:tblPr>
        <w:tblW w:w="0" w:type="auto"/>
        <w:tblInd w:w="117" w:type="dxa"/>
        <w:tblLayout w:type="fixed"/>
        <w:tblCellMar>
          <w:left w:w="113" w:type="dxa"/>
        </w:tblCellMar>
        <w:tblLook w:val="0000" w:firstRow="0" w:lastRow="0" w:firstColumn="0" w:lastColumn="0" w:noHBand="0" w:noVBand="0"/>
      </w:tblPr>
      <w:tblGrid>
        <w:gridCol w:w="2550"/>
        <w:gridCol w:w="7091"/>
      </w:tblGrid>
      <w:tr w:rsidR="00607DBE" w14:paraId="2ED23B10" w14:textId="77777777">
        <w:trPr>
          <w:trHeight w:val="20"/>
        </w:trPr>
        <w:tc>
          <w:tcPr>
            <w:tcW w:w="9641" w:type="dxa"/>
            <w:gridSpan w:val="2"/>
            <w:tcBorders>
              <w:top w:val="single" w:sz="4" w:space="0" w:color="000000"/>
              <w:left w:val="single" w:sz="4" w:space="0" w:color="000000"/>
              <w:bottom w:val="single" w:sz="4" w:space="0" w:color="000000"/>
              <w:right w:val="single" w:sz="4" w:space="0" w:color="000000"/>
            </w:tcBorders>
            <w:shd w:val="clear" w:color="auto" w:fill="auto"/>
          </w:tcPr>
          <w:p w14:paraId="2ED23B0C" w14:textId="45BFD93F" w:rsidR="00607DBE" w:rsidRDefault="00607DBE">
            <w:pPr>
              <w:suppressAutoHyphens/>
              <w:rPr>
                <w:szCs w:val="24"/>
              </w:rPr>
            </w:pPr>
          </w:p>
          <w:p w14:paraId="2ED23B0D" w14:textId="77777777" w:rsidR="00607DBE" w:rsidRDefault="00E4298B">
            <w:pPr>
              <w:suppressAutoHyphens/>
              <w:ind w:right="-113"/>
            </w:pPr>
            <w:r>
              <w:rPr>
                <w:szCs w:val="24"/>
              </w:rPr>
              <w:t>______________________________________________________________________________</w:t>
            </w:r>
          </w:p>
          <w:p w14:paraId="2ED23B0E" w14:textId="77777777" w:rsidR="00607DBE" w:rsidRDefault="00E4298B">
            <w:pPr>
              <w:suppressAutoHyphens/>
              <w:jc w:val="center"/>
            </w:pPr>
            <w:r>
              <w:rPr>
                <w:sz w:val="18"/>
                <w:szCs w:val="18"/>
              </w:rPr>
              <w:t>(prokuroro pareigos, vardas ir pavardė)</w:t>
            </w:r>
          </w:p>
          <w:p w14:paraId="2ED23B0F" w14:textId="77777777" w:rsidR="00607DBE" w:rsidRDefault="00607DBE">
            <w:pPr>
              <w:suppressAutoHyphens/>
              <w:jc w:val="both"/>
            </w:pPr>
          </w:p>
        </w:tc>
      </w:tr>
      <w:tr w:rsidR="00607DBE" w14:paraId="2ED23B12" w14:textId="77777777">
        <w:trPr>
          <w:trHeight w:val="319"/>
        </w:trPr>
        <w:tc>
          <w:tcPr>
            <w:tcW w:w="9641" w:type="dxa"/>
            <w:gridSpan w:val="2"/>
            <w:tcBorders>
              <w:left w:val="single" w:sz="4" w:space="0" w:color="000000"/>
              <w:bottom w:val="single" w:sz="4" w:space="0" w:color="000000"/>
              <w:right w:val="single" w:sz="4" w:space="0" w:color="000000"/>
            </w:tcBorders>
            <w:shd w:val="clear" w:color="auto" w:fill="auto"/>
          </w:tcPr>
          <w:p w14:paraId="2ED23B11" w14:textId="77777777" w:rsidR="00607DBE" w:rsidRDefault="00E4298B">
            <w:pPr>
              <w:suppressAutoHyphens/>
            </w:pPr>
            <w:r>
              <w:rPr>
                <w:color w:val="000000"/>
                <w:szCs w:val="24"/>
              </w:rPr>
              <w:t>n u s t a t ė:</w:t>
            </w:r>
          </w:p>
        </w:tc>
      </w:tr>
      <w:tr w:rsidR="00607DBE" w14:paraId="2ED23B18" w14:textId="77777777">
        <w:trPr>
          <w:trHeight w:val="20"/>
        </w:trPr>
        <w:tc>
          <w:tcPr>
            <w:tcW w:w="2550" w:type="dxa"/>
            <w:tcBorders>
              <w:left w:val="single" w:sz="4" w:space="0" w:color="000000"/>
              <w:bottom w:val="single" w:sz="4" w:space="0" w:color="000000"/>
            </w:tcBorders>
            <w:shd w:val="clear" w:color="auto" w:fill="auto"/>
          </w:tcPr>
          <w:p w14:paraId="2ED23B13" w14:textId="77777777" w:rsidR="00607DBE" w:rsidRDefault="00E4298B">
            <w:pPr>
              <w:suppressAutoHyphens/>
            </w:pPr>
            <w:r>
              <w:rPr>
                <w:iCs/>
                <w:color w:val="000000"/>
                <w:szCs w:val="24"/>
              </w:rPr>
              <w:t>Pranešimą pateikęs asmuo</w:t>
            </w:r>
          </w:p>
        </w:tc>
        <w:tc>
          <w:tcPr>
            <w:tcW w:w="7091" w:type="dxa"/>
            <w:tcBorders>
              <w:left w:val="single" w:sz="4" w:space="0" w:color="000000"/>
              <w:bottom w:val="single" w:sz="4" w:space="0" w:color="000000"/>
              <w:right w:val="single" w:sz="4" w:space="0" w:color="000000"/>
            </w:tcBorders>
            <w:shd w:val="clear" w:color="auto" w:fill="auto"/>
          </w:tcPr>
          <w:p w14:paraId="2ED23B14" w14:textId="77777777" w:rsidR="00607DBE" w:rsidRDefault="00607DBE">
            <w:pPr>
              <w:rPr>
                <w:sz w:val="14"/>
                <w:szCs w:val="14"/>
              </w:rPr>
            </w:pPr>
          </w:p>
          <w:p w14:paraId="2ED23B15" w14:textId="77777777" w:rsidR="00607DBE" w:rsidRDefault="00E4298B">
            <w:pPr>
              <w:suppressAutoHyphens/>
            </w:pPr>
            <w:r>
              <w:rPr>
                <w:color w:val="000000"/>
                <w:szCs w:val="24"/>
              </w:rPr>
              <w:t>________________________________________________________</w:t>
            </w:r>
          </w:p>
          <w:p w14:paraId="2ED23B16" w14:textId="77777777" w:rsidR="00607DBE" w:rsidRDefault="00E4298B">
            <w:pPr>
              <w:suppressAutoHyphens/>
              <w:jc w:val="center"/>
            </w:pPr>
            <w:r>
              <w:rPr>
                <w:color w:val="000000"/>
                <w:sz w:val="18"/>
                <w:szCs w:val="18"/>
              </w:rPr>
              <w:t>(pareiškėjo vardas ir pavardė)</w:t>
            </w:r>
          </w:p>
          <w:p w14:paraId="2ED23B17" w14:textId="77777777" w:rsidR="00607DBE" w:rsidRDefault="00607DBE">
            <w:pPr>
              <w:suppressAutoHyphens/>
              <w:rPr>
                <w:color w:val="000000"/>
                <w:szCs w:val="24"/>
              </w:rPr>
            </w:pPr>
          </w:p>
        </w:tc>
      </w:tr>
      <w:tr w:rsidR="00607DBE" w14:paraId="2ED23B1C" w14:textId="77777777">
        <w:trPr>
          <w:trHeight w:val="20"/>
        </w:trPr>
        <w:tc>
          <w:tcPr>
            <w:tcW w:w="2550" w:type="dxa"/>
            <w:tcBorders>
              <w:left w:val="single" w:sz="4" w:space="0" w:color="000000"/>
              <w:bottom w:val="single" w:sz="4" w:space="0" w:color="000000"/>
            </w:tcBorders>
            <w:shd w:val="clear" w:color="auto" w:fill="auto"/>
          </w:tcPr>
          <w:p w14:paraId="2ED23B19" w14:textId="77777777" w:rsidR="00607DBE" w:rsidRDefault="00E4298B">
            <w:pPr>
              <w:suppressAutoHyphens/>
            </w:pPr>
            <w:r>
              <w:rPr>
                <w:iCs/>
                <w:color w:val="000000"/>
                <w:szCs w:val="24"/>
              </w:rPr>
              <w:t>Pranešimo data ir registracijos numeris</w:t>
            </w:r>
          </w:p>
        </w:tc>
        <w:tc>
          <w:tcPr>
            <w:tcW w:w="7091" w:type="dxa"/>
            <w:tcBorders>
              <w:left w:val="single" w:sz="4" w:space="0" w:color="000000"/>
              <w:bottom w:val="single" w:sz="4" w:space="0" w:color="000000"/>
              <w:right w:val="single" w:sz="4" w:space="0" w:color="000000"/>
            </w:tcBorders>
            <w:shd w:val="clear" w:color="auto" w:fill="auto"/>
          </w:tcPr>
          <w:p w14:paraId="2ED23B1A" w14:textId="77777777" w:rsidR="00607DBE" w:rsidRDefault="00607DBE">
            <w:pPr>
              <w:rPr>
                <w:sz w:val="10"/>
                <w:szCs w:val="10"/>
              </w:rPr>
            </w:pPr>
          </w:p>
          <w:p w14:paraId="2ED23B1B" w14:textId="77777777" w:rsidR="00607DBE" w:rsidRDefault="00E4298B">
            <w:pPr>
              <w:suppressAutoHyphens/>
            </w:pPr>
            <w:r>
              <w:rPr>
                <w:color w:val="000000"/>
                <w:szCs w:val="24"/>
              </w:rPr>
              <w:t>________________________________________________________</w:t>
            </w:r>
          </w:p>
        </w:tc>
      </w:tr>
      <w:tr w:rsidR="00607DBE" w14:paraId="2ED23B26" w14:textId="77777777">
        <w:trPr>
          <w:trHeight w:val="2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2ED23B1D" w14:textId="77777777" w:rsidR="00607DBE" w:rsidRDefault="00E4298B">
            <w:pPr>
              <w:suppressAutoHyphens/>
            </w:pPr>
            <w:r>
              <w:rPr>
                <w:iCs/>
                <w:szCs w:val="24"/>
              </w:rPr>
              <w:t xml:space="preserve">Informacija apie pranešimo turinį </w:t>
            </w:r>
          </w:p>
        </w:tc>
        <w:tc>
          <w:tcPr>
            <w:tcW w:w="7091" w:type="dxa"/>
            <w:tcBorders>
              <w:top w:val="single" w:sz="4" w:space="0" w:color="000000"/>
              <w:left w:val="single" w:sz="4" w:space="0" w:color="000000"/>
              <w:bottom w:val="single" w:sz="4" w:space="0" w:color="000000"/>
              <w:right w:val="single" w:sz="4" w:space="0" w:color="000000"/>
            </w:tcBorders>
            <w:shd w:val="clear" w:color="auto" w:fill="auto"/>
          </w:tcPr>
          <w:p w14:paraId="2ED23B1E" w14:textId="77777777" w:rsidR="00607DBE" w:rsidRDefault="00607DBE">
            <w:pPr>
              <w:suppressAutoHyphens/>
              <w:jc w:val="both"/>
              <w:rPr>
                <w:szCs w:val="24"/>
              </w:rPr>
            </w:pPr>
          </w:p>
          <w:p w14:paraId="2ED23B1F" w14:textId="77777777" w:rsidR="00607DBE" w:rsidRDefault="00E4298B">
            <w:pPr>
              <w:suppressAutoHyphens/>
              <w:jc w:val="both"/>
            </w:pPr>
            <w:r>
              <w:rPr>
                <w:szCs w:val="24"/>
              </w:rPr>
              <w:t>________________________________________________________</w:t>
            </w:r>
          </w:p>
          <w:p w14:paraId="2ED23B20" w14:textId="77777777" w:rsidR="00607DBE" w:rsidRDefault="00E4298B">
            <w:pPr>
              <w:suppressAutoHyphens/>
              <w:jc w:val="center"/>
            </w:pPr>
            <w:r>
              <w:rPr>
                <w:sz w:val="18"/>
                <w:szCs w:val="18"/>
              </w:rPr>
              <w:t>(pranešime pateikta informacija)</w:t>
            </w:r>
          </w:p>
          <w:p w14:paraId="2ED23B21" w14:textId="77777777" w:rsidR="00607DBE" w:rsidRDefault="00607DBE">
            <w:pPr>
              <w:rPr>
                <w:sz w:val="8"/>
                <w:szCs w:val="8"/>
              </w:rPr>
            </w:pPr>
          </w:p>
          <w:p w14:paraId="2ED23B22" w14:textId="77777777" w:rsidR="00607DBE" w:rsidRDefault="00E4298B">
            <w:pPr>
              <w:suppressAutoHyphens/>
            </w:pPr>
            <w:r>
              <w:rPr>
                <w:color w:val="000000"/>
                <w:szCs w:val="24"/>
              </w:rPr>
              <w:t>________________________________________________________</w:t>
            </w:r>
          </w:p>
          <w:p w14:paraId="2ED23B23" w14:textId="77777777" w:rsidR="00607DBE" w:rsidRDefault="00607DBE">
            <w:pPr>
              <w:rPr>
                <w:sz w:val="8"/>
                <w:szCs w:val="8"/>
              </w:rPr>
            </w:pPr>
          </w:p>
          <w:p w14:paraId="2ED23B24" w14:textId="77777777" w:rsidR="00607DBE" w:rsidRDefault="00E4298B">
            <w:pPr>
              <w:suppressAutoHyphens/>
            </w:pPr>
            <w:r>
              <w:rPr>
                <w:color w:val="000000"/>
                <w:szCs w:val="24"/>
              </w:rPr>
              <w:t>________________________________________________________</w:t>
            </w:r>
          </w:p>
          <w:p w14:paraId="2ED23B25" w14:textId="77777777" w:rsidR="00607DBE" w:rsidRDefault="00607DBE">
            <w:pPr>
              <w:suppressAutoHyphens/>
              <w:jc w:val="both"/>
            </w:pPr>
          </w:p>
        </w:tc>
      </w:tr>
      <w:tr w:rsidR="00607DBE" w14:paraId="2ED23B3E" w14:textId="77777777">
        <w:trPr>
          <w:trHeight w:val="2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2ED23B27" w14:textId="77777777" w:rsidR="00607DBE" w:rsidRDefault="00E4298B">
            <w:pPr>
              <w:suppressAutoHyphens/>
            </w:pPr>
            <w:r>
              <w:rPr>
                <w:szCs w:val="24"/>
              </w:rPr>
              <w:t>Asmens nepripažinimo pranešėju motyvai</w:t>
            </w:r>
          </w:p>
        </w:tc>
        <w:tc>
          <w:tcPr>
            <w:tcW w:w="7091" w:type="dxa"/>
            <w:tcBorders>
              <w:top w:val="single" w:sz="4" w:space="0" w:color="000000"/>
              <w:left w:val="single" w:sz="4" w:space="0" w:color="000000"/>
              <w:bottom w:val="single" w:sz="4" w:space="0" w:color="000000"/>
              <w:right w:val="single" w:sz="4" w:space="0" w:color="000000"/>
            </w:tcBorders>
            <w:shd w:val="clear" w:color="auto" w:fill="auto"/>
          </w:tcPr>
          <w:p w14:paraId="2ED23B28" w14:textId="77777777" w:rsidR="00607DBE" w:rsidRDefault="00E4298B">
            <w:pPr>
              <w:tabs>
                <w:tab w:val="center" w:pos="3577"/>
                <w:tab w:val="left" w:pos="6697"/>
              </w:tabs>
              <w:suppressAutoHyphens/>
              <w:ind w:firstLine="761"/>
              <w:jc w:val="both"/>
            </w:pPr>
            <w:r>
              <w:rPr>
                <w:szCs w:val="24"/>
              </w:rPr>
              <w:t xml:space="preserve">Informacijos vertinimo metu nustatyta, kad </w:t>
            </w:r>
            <w:r>
              <w:rPr>
                <w:color w:val="000000"/>
                <w:szCs w:val="24"/>
              </w:rPr>
              <w:t>________________________________________________________</w:t>
            </w:r>
          </w:p>
          <w:p w14:paraId="2ED23B29" w14:textId="77777777" w:rsidR="00607DBE" w:rsidRDefault="00607DBE">
            <w:pPr>
              <w:rPr>
                <w:sz w:val="4"/>
                <w:szCs w:val="4"/>
              </w:rPr>
            </w:pPr>
          </w:p>
          <w:p w14:paraId="2ED23B2A"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2B" w14:textId="77777777" w:rsidR="00607DBE" w:rsidRDefault="00607DBE">
            <w:pPr>
              <w:rPr>
                <w:sz w:val="4"/>
                <w:szCs w:val="4"/>
              </w:rPr>
            </w:pPr>
          </w:p>
          <w:p w14:paraId="2ED23B2C"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2D" w14:textId="77777777" w:rsidR="00607DBE" w:rsidRDefault="00607DBE">
            <w:pPr>
              <w:rPr>
                <w:sz w:val="4"/>
                <w:szCs w:val="4"/>
              </w:rPr>
            </w:pPr>
          </w:p>
          <w:p w14:paraId="2ED23B2E"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2F" w14:textId="77777777" w:rsidR="00607DBE" w:rsidRDefault="00607DBE">
            <w:pPr>
              <w:rPr>
                <w:sz w:val="4"/>
                <w:szCs w:val="4"/>
              </w:rPr>
            </w:pPr>
          </w:p>
          <w:p w14:paraId="2ED23B30"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1" w14:textId="77777777" w:rsidR="00607DBE" w:rsidRDefault="00607DBE">
            <w:pPr>
              <w:rPr>
                <w:sz w:val="4"/>
                <w:szCs w:val="4"/>
              </w:rPr>
            </w:pPr>
          </w:p>
          <w:p w14:paraId="2ED23B32"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3" w14:textId="77777777" w:rsidR="00607DBE" w:rsidRDefault="00607DBE">
            <w:pPr>
              <w:rPr>
                <w:sz w:val="4"/>
                <w:szCs w:val="4"/>
              </w:rPr>
            </w:pPr>
          </w:p>
          <w:p w14:paraId="2ED23B34"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5" w14:textId="77777777" w:rsidR="00607DBE" w:rsidRDefault="00607DBE">
            <w:pPr>
              <w:rPr>
                <w:sz w:val="8"/>
                <w:szCs w:val="8"/>
              </w:rPr>
            </w:pPr>
          </w:p>
          <w:p w14:paraId="2ED23B36"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7" w14:textId="77777777" w:rsidR="00607DBE" w:rsidRDefault="00607DBE">
            <w:pPr>
              <w:rPr>
                <w:sz w:val="8"/>
                <w:szCs w:val="8"/>
              </w:rPr>
            </w:pPr>
          </w:p>
          <w:p w14:paraId="2ED23B38"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9" w14:textId="77777777" w:rsidR="00607DBE" w:rsidRDefault="00607DBE">
            <w:pPr>
              <w:rPr>
                <w:sz w:val="8"/>
                <w:szCs w:val="8"/>
              </w:rPr>
            </w:pPr>
          </w:p>
          <w:p w14:paraId="2ED23B3A"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B" w14:textId="77777777" w:rsidR="00607DBE" w:rsidRDefault="00607DBE">
            <w:pPr>
              <w:rPr>
                <w:sz w:val="8"/>
                <w:szCs w:val="8"/>
              </w:rPr>
            </w:pPr>
          </w:p>
          <w:p w14:paraId="2ED23B3C" w14:textId="77777777" w:rsidR="00607DBE" w:rsidRDefault="00E4298B">
            <w:pPr>
              <w:tabs>
                <w:tab w:val="center" w:pos="3577"/>
                <w:tab w:val="left" w:pos="6697"/>
              </w:tabs>
              <w:suppressAutoHyphens/>
              <w:jc w:val="both"/>
            </w:pPr>
            <w:r>
              <w:rPr>
                <w:color w:val="000000"/>
                <w:szCs w:val="24"/>
              </w:rPr>
              <w:t>________________________________________________________</w:t>
            </w:r>
          </w:p>
          <w:p w14:paraId="2ED23B3D" w14:textId="77777777" w:rsidR="00607DBE" w:rsidRDefault="00E4298B">
            <w:pPr>
              <w:tabs>
                <w:tab w:val="center" w:pos="3577"/>
                <w:tab w:val="left" w:pos="6697"/>
              </w:tabs>
              <w:suppressAutoHyphens/>
              <w:jc w:val="both"/>
            </w:pPr>
            <w:r>
              <w:rPr>
                <w:sz w:val="18"/>
                <w:szCs w:val="18"/>
              </w:rPr>
              <w:lastRenderedPageBreak/>
              <w:t>(pareiškime nurodytos aplinkybės vertintinos kaip neatitinkančios Lietuvos Respublikos pranešėjų apsaugos įstatyme nustatytų informacijos apie pažeidimą požymių)</w:t>
            </w:r>
          </w:p>
        </w:tc>
      </w:tr>
      <w:tr w:rsidR="00607DBE" w14:paraId="2ED23B4C" w14:textId="77777777">
        <w:trPr>
          <w:trHeight w:val="5084"/>
        </w:trPr>
        <w:tc>
          <w:tcPr>
            <w:tcW w:w="9641" w:type="dxa"/>
            <w:gridSpan w:val="2"/>
            <w:tcBorders>
              <w:top w:val="single" w:sz="4" w:space="0" w:color="000000"/>
              <w:left w:val="single" w:sz="4" w:space="0" w:color="000000"/>
              <w:bottom w:val="single" w:sz="4" w:space="0" w:color="000000"/>
              <w:right w:val="single" w:sz="4" w:space="0" w:color="000000"/>
            </w:tcBorders>
            <w:shd w:val="clear" w:color="auto" w:fill="auto"/>
          </w:tcPr>
          <w:p w14:paraId="2ED23B3F" w14:textId="77777777" w:rsidR="00607DBE" w:rsidRDefault="00E4298B">
            <w:pPr>
              <w:keepNext/>
              <w:suppressAutoHyphens/>
              <w:ind w:firstLine="737"/>
              <w:jc w:val="both"/>
            </w:pPr>
            <w:r>
              <w:rPr>
                <w:szCs w:val="24"/>
              </w:rPr>
              <w:lastRenderedPageBreak/>
              <w:t xml:space="preserve">Remdamasis tuo, kas išdėstyta, ir vadovaudamasis Lietuvos Respublikos pranešėjų apsaugos įstatymo 6 straipsnio 2 dalimi, </w:t>
            </w:r>
            <w:r>
              <w:rPr>
                <w:iCs/>
                <w:spacing w:val="40"/>
                <w:szCs w:val="24"/>
              </w:rPr>
              <w:t>nusprendži</w:t>
            </w:r>
            <w:r>
              <w:rPr>
                <w:iCs/>
                <w:szCs w:val="24"/>
              </w:rPr>
              <w:t>a nepripažinti _____________________________________________________________________________</w:t>
            </w:r>
            <w:r>
              <w:rPr>
                <w:iCs/>
                <w:szCs w:val="24"/>
              </w:rPr>
              <w:tab/>
            </w:r>
            <w:r>
              <w:rPr>
                <w:iCs/>
                <w:szCs w:val="24"/>
              </w:rPr>
              <w:tab/>
            </w:r>
            <w:r>
              <w:rPr>
                <w:iCs/>
                <w:szCs w:val="24"/>
              </w:rPr>
              <w:tab/>
            </w:r>
            <w:r>
              <w:rPr>
                <w:iCs/>
                <w:sz w:val="18"/>
                <w:szCs w:val="24"/>
              </w:rPr>
              <w:t>(vardas ir pavardė, gimimo metai)</w:t>
            </w:r>
            <w:r>
              <w:rPr>
                <w:iCs/>
                <w:sz w:val="18"/>
                <w:szCs w:val="24"/>
              </w:rPr>
              <w:tab/>
            </w:r>
            <w:r>
              <w:rPr>
                <w:sz w:val="18"/>
              </w:rPr>
              <w:t xml:space="preserve"> </w:t>
            </w:r>
            <w:r>
              <w:t>_____________________________________________________________________ pranešėju</w:t>
            </w:r>
            <w:r>
              <w:rPr>
                <w:iCs/>
                <w:sz w:val="18"/>
                <w:szCs w:val="24"/>
              </w:rPr>
              <w:t>.</w:t>
            </w:r>
          </w:p>
          <w:p w14:paraId="2ED23B40" w14:textId="77777777" w:rsidR="00607DBE" w:rsidRDefault="00607DBE">
            <w:pPr>
              <w:suppressAutoHyphens/>
              <w:jc w:val="both"/>
            </w:pPr>
          </w:p>
          <w:tbl>
            <w:tblPr>
              <w:tblW w:w="0" w:type="auto"/>
              <w:tblLayout w:type="fixed"/>
              <w:tblCellMar>
                <w:left w:w="113" w:type="dxa"/>
              </w:tblCellMar>
              <w:tblLook w:val="0000" w:firstRow="0" w:lastRow="0" w:firstColumn="0" w:lastColumn="0" w:noHBand="0" w:noVBand="0"/>
            </w:tblPr>
            <w:tblGrid>
              <w:gridCol w:w="2595"/>
              <w:gridCol w:w="7044"/>
            </w:tblGrid>
            <w:tr w:rsidR="00607DBE" w14:paraId="2ED23B46" w14:textId="77777777">
              <w:trPr>
                <w:trHeight w:val="20"/>
              </w:trPr>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2ED23B41" w14:textId="77777777" w:rsidR="00607DBE" w:rsidRDefault="00E4298B">
                  <w:pPr>
                    <w:suppressAutoHyphens/>
                  </w:pPr>
                  <w:r>
                    <w:rPr>
                      <w:color w:val="000000"/>
                      <w:szCs w:val="24"/>
                    </w:rPr>
                    <w:t xml:space="preserve">Sprendimo nuorašą nutarta </w:t>
                  </w:r>
                  <w:r>
                    <w:rPr>
                      <w:szCs w:val="24"/>
                    </w:rPr>
                    <w:t>išsiųsti</w:t>
                  </w:r>
                </w:p>
              </w:tc>
              <w:tc>
                <w:tcPr>
                  <w:tcW w:w="7044" w:type="dxa"/>
                  <w:tcBorders>
                    <w:top w:val="single" w:sz="4" w:space="0" w:color="000000"/>
                    <w:left w:val="single" w:sz="4" w:space="0" w:color="000000"/>
                    <w:bottom w:val="single" w:sz="4" w:space="0" w:color="000000"/>
                    <w:right w:val="single" w:sz="4" w:space="0" w:color="000000"/>
                  </w:tcBorders>
                  <w:shd w:val="clear" w:color="auto" w:fill="auto"/>
                </w:tcPr>
                <w:p w14:paraId="2ED23B42" w14:textId="77777777" w:rsidR="00607DBE" w:rsidRDefault="00607DBE">
                  <w:pPr>
                    <w:suppressAutoHyphens/>
                    <w:jc w:val="both"/>
                    <w:rPr>
                      <w:color w:val="000000"/>
                      <w:szCs w:val="24"/>
                    </w:rPr>
                  </w:pPr>
                </w:p>
                <w:p w14:paraId="2ED23B43" w14:textId="77777777" w:rsidR="00607DBE" w:rsidRDefault="00E4298B">
                  <w:pPr>
                    <w:keepNext/>
                    <w:suppressAutoHyphens/>
                  </w:pPr>
                  <w:r>
                    <w:rPr>
                      <w:color w:val="000000"/>
                      <w:szCs w:val="24"/>
                    </w:rPr>
                    <w:t>________________________________________________________</w:t>
                  </w:r>
                </w:p>
                <w:p w14:paraId="2ED23B44" w14:textId="77777777" w:rsidR="00607DBE" w:rsidRDefault="00E4298B">
                  <w:pPr>
                    <w:suppressAutoHyphens/>
                    <w:jc w:val="center"/>
                  </w:pPr>
                  <w:r>
                    <w:rPr>
                      <w:color w:val="000000"/>
                      <w:sz w:val="18"/>
                      <w:szCs w:val="18"/>
                    </w:rPr>
                    <w:t>(pareiškimą pateikusio asmens vardas ir pavardė)</w:t>
                  </w:r>
                </w:p>
                <w:p w14:paraId="2ED23B45" w14:textId="77777777" w:rsidR="00607DBE" w:rsidRDefault="00607DBE">
                  <w:pPr>
                    <w:suppressAutoHyphens/>
                    <w:jc w:val="both"/>
                  </w:pPr>
                </w:p>
              </w:tc>
            </w:tr>
            <w:tr w:rsidR="00607DBE" w14:paraId="2ED23B48" w14:textId="77777777">
              <w:trPr>
                <w:trHeight w:val="122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14:paraId="2ED23B47" w14:textId="77777777" w:rsidR="00607DBE" w:rsidRDefault="00E4298B">
                  <w:pPr>
                    <w:keepNext/>
                    <w:suppressAutoHyphens/>
                    <w:ind w:firstLine="737"/>
                    <w:jc w:val="both"/>
                  </w:pPr>
                  <w:r>
                    <w:t xml:space="preserve">Vadovaujantis </w:t>
                  </w:r>
                  <w:r>
                    <w:rPr>
                      <w:szCs w:val="24"/>
                    </w:rPr>
                    <w:t xml:space="preserve">Lietuvos Respublikos pranešėjų apsaugos įstatymo 6 straipsnio 9 </w:t>
                  </w:r>
                  <w:r>
                    <w:t>dalimi, prokuroro sprendimas nepripažinti pranešėju per 30 dienų nuo sprendimo nuorašo gavimo gali būti skundžiamas Vilniaus apygardos administraciniam teismui Lietuvos Respublikos administracinių bylų teisenos įstatymo nustatyta tvarka.</w:t>
                  </w:r>
                </w:p>
              </w:tc>
            </w:tr>
          </w:tbl>
          <w:p w14:paraId="2ED23B49" w14:textId="77777777" w:rsidR="00607DBE" w:rsidRDefault="00607DBE">
            <w:pPr>
              <w:suppressAutoHyphens/>
              <w:jc w:val="both"/>
              <w:rPr>
                <w:color w:val="000000"/>
                <w:szCs w:val="24"/>
              </w:rPr>
            </w:pPr>
          </w:p>
          <w:p w14:paraId="2ED23B4A" w14:textId="77777777" w:rsidR="00607DBE" w:rsidRDefault="00E4298B">
            <w:pPr>
              <w:keepNext/>
              <w:suppressAutoHyphens/>
            </w:pPr>
            <w:r>
              <w:rPr>
                <w:szCs w:val="24"/>
              </w:rPr>
              <w:t>_____________________________________________________________________________</w:t>
            </w:r>
          </w:p>
          <w:p w14:paraId="2ED23B4B" w14:textId="77777777" w:rsidR="00607DBE" w:rsidRDefault="00E4298B">
            <w:pPr>
              <w:keepNext/>
              <w:tabs>
                <w:tab w:val="right" w:pos="6759"/>
              </w:tabs>
              <w:suppressAutoHyphens/>
              <w:ind w:firstLine="737"/>
              <w:jc w:val="center"/>
            </w:pPr>
            <w:r>
              <w:rPr>
                <w:color w:val="000000"/>
                <w:sz w:val="18"/>
                <w:szCs w:val="18"/>
              </w:rPr>
              <w:t>(sprendimą priėmusio prokuroro pareigos, parašas, vardas ir pavardė)</w:t>
            </w:r>
          </w:p>
        </w:tc>
      </w:tr>
    </w:tbl>
    <w:p w14:paraId="2ED23B50" w14:textId="6E9ADA91" w:rsidR="00607DBE" w:rsidRDefault="00667736">
      <w:pPr>
        <w:suppressAutoHyphens/>
      </w:pPr>
    </w:p>
    <w:bookmarkEnd w:id="0" w:displacedByCustomXml="next"/>
    <w:sectPr w:rsidR="00607DBE" w:rsidSect="00667736">
      <w:pgSz w:w="11906" w:h="16838"/>
      <w:pgMar w:top="1276"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23B58" w14:textId="77777777" w:rsidR="00607DBE" w:rsidRDefault="00E4298B">
      <w:pPr>
        <w:suppressAutoHyphens/>
      </w:pPr>
      <w:r>
        <w:separator/>
      </w:r>
    </w:p>
  </w:endnote>
  <w:endnote w:type="continuationSeparator" w:id="0">
    <w:p w14:paraId="2ED23B59" w14:textId="77777777" w:rsidR="00607DBE" w:rsidRDefault="00E4298B">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23B56" w14:textId="77777777" w:rsidR="00607DBE" w:rsidRDefault="00E4298B">
      <w:pPr>
        <w:suppressAutoHyphens/>
      </w:pPr>
      <w:r>
        <w:separator/>
      </w:r>
    </w:p>
  </w:footnote>
  <w:footnote w:type="continuationSeparator" w:id="0">
    <w:p w14:paraId="2ED23B57" w14:textId="77777777" w:rsidR="00607DBE" w:rsidRDefault="00E4298B">
      <w:pPr>
        <w:suppressAutoHyphen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23B6D" w14:textId="77777777" w:rsidR="00607DBE" w:rsidRDefault="00E4298B">
    <w:pPr>
      <w:suppressAutoHyphens/>
      <w:jc w:val="center"/>
    </w:pPr>
    <w:r>
      <w:fldChar w:fldCharType="begin"/>
    </w:r>
    <w:r>
      <w:instrText xml:space="preserve"> PAGE </w:instrText>
    </w:r>
    <w:r>
      <w:fldChar w:fldCharType="separate"/>
    </w:r>
    <w:r w:rsidR="0066773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31"/>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94"/>
    <w:rsid w:val="00437F94"/>
    <w:rsid w:val="00607DBE"/>
    <w:rsid w:val="00667736"/>
    <w:rsid w:val="00E42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2ED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4298B"/>
    <w:rPr>
      <w:rFonts w:ascii="Tahoma" w:hAnsi="Tahoma" w:cs="Tahoma"/>
      <w:sz w:val="16"/>
      <w:szCs w:val="16"/>
    </w:rPr>
  </w:style>
  <w:style w:type="character" w:customStyle="1" w:styleId="DebesliotekstasDiagrama">
    <w:name w:val="Debesėlio tekstas Diagrama"/>
    <w:basedOn w:val="Numatytasispastraiposriftas"/>
    <w:link w:val="Debesliotekstas"/>
    <w:rsid w:val="00E4298B"/>
    <w:rPr>
      <w:rFonts w:ascii="Tahoma" w:hAnsi="Tahoma" w:cs="Tahoma"/>
      <w:sz w:val="16"/>
      <w:szCs w:val="16"/>
    </w:rPr>
  </w:style>
  <w:style w:type="character" w:styleId="Vietosrezervavimoenklotekstas">
    <w:name w:val="Placeholder Text"/>
    <w:basedOn w:val="Numatytasispastraiposriftas"/>
    <w:rsid w:val="00E4298B"/>
    <w:rPr>
      <w:color w:val="808080"/>
    </w:rPr>
  </w:style>
  <w:style w:type="paragraph" w:styleId="Antrats">
    <w:name w:val="header"/>
    <w:basedOn w:val="prastasis"/>
    <w:link w:val="AntratsDiagrama"/>
    <w:rsid w:val="00E4298B"/>
    <w:pPr>
      <w:tabs>
        <w:tab w:val="center" w:pos="4819"/>
        <w:tab w:val="right" w:pos="9638"/>
      </w:tabs>
    </w:pPr>
  </w:style>
  <w:style w:type="character" w:customStyle="1" w:styleId="AntratsDiagrama">
    <w:name w:val="Antraštės Diagrama"/>
    <w:basedOn w:val="Numatytasispastraiposriftas"/>
    <w:link w:val="Antrats"/>
    <w:rsid w:val="00E4298B"/>
  </w:style>
  <w:style w:type="paragraph" w:styleId="Porat">
    <w:name w:val="footer"/>
    <w:basedOn w:val="prastasis"/>
    <w:link w:val="PoratDiagrama"/>
    <w:rsid w:val="00667736"/>
    <w:pPr>
      <w:tabs>
        <w:tab w:val="center" w:pos="4819"/>
        <w:tab w:val="right" w:pos="9638"/>
      </w:tabs>
    </w:pPr>
  </w:style>
  <w:style w:type="character" w:customStyle="1" w:styleId="PoratDiagrama">
    <w:name w:val="Poraštė Diagrama"/>
    <w:basedOn w:val="Numatytasispastraiposriftas"/>
    <w:link w:val="Porat"/>
    <w:rsid w:val="00667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4298B"/>
    <w:rPr>
      <w:rFonts w:ascii="Tahoma" w:hAnsi="Tahoma" w:cs="Tahoma"/>
      <w:sz w:val="16"/>
      <w:szCs w:val="16"/>
    </w:rPr>
  </w:style>
  <w:style w:type="character" w:customStyle="1" w:styleId="DebesliotekstasDiagrama">
    <w:name w:val="Debesėlio tekstas Diagrama"/>
    <w:basedOn w:val="Numatytasispastraiposriftas"/>
    <w:link w:val="Debesliotekstas"/>
    <w:rsid w:val="00E4298B"/>
    <w:rPr>
      <w:rFonts w:ascii="Tahoma" w:hAnsi="Tahoma" w:cs="Tahoma"/>
      <w:sz w:val="16"/>
      <w:szCs w:val="16"/>
    </w:rPr>
  </w:style>
  <w:style w:type="character" w:styleId="Vietosrezervavimoenklotekstas">
    <w:name w:val="Placeholder Text"/>
    <w:basedOn w:val="Numatytasispastraiposriftas"/>
    <w:rsid w:val="00E4298B"/>
    <w:rPr>
      <w:color w:val="808080"/>
    </w:rPr>
  </w:style>
  <w:style w:type="paragraph" w:styleId="Antrats">
    <w:name w:val="header"/>
    <w:basedOn w:val="prastasis"/>
    <w:link w:val="AntratsDiagrama"/>
    <w:rsid w:val="00E4298B"/>
    <w:pPr>
      <w:tabs>
        <w:tab w:val="center" w:pos="4819"/>
        <w:tab w:val="right" w:pos="9638"/>
      </w:tabs>
    </w:pPr>
  </w:style>
  <w:style w:type="character" w:customStyle="1" w:styleId="AntratsDiagrama">
    <w:name w:val="Antraštės Diagrama"/>
    <w:basedOn w:val="Numatytasispastraiposriftas"/>
    <w:link w:val="Antrats"/>
    <w:rsid w:val="00E4298B"/>
  </w:style>
  <w:style w:type="paragraph" w:styleId="Porat">
    <w:name w:val="footer"/>
    <w:basedOn w:val="prastasis"/>
    <w:link w:val="PoratDiagrama"/>
    <w:rsid w:val="00667736"/>
    <w:pPr>
      <w:tabs>
        <w:tab w:val="center" w:pos="4819"/>
        <w:tab w:val="right" w:pos="9638"/>
      </w:tabs>
    </w:pPr>
  </w:style>
  <w:style w:type="character" w:customStyle="1" w:styleId="PoratDiagrama">
    <w:name w:val="Poraštė Diagrama"/>
    <w:basedOn w:val="Numatytasispastraiposriftas"/>
    <w:link w:val="Porat"/>
    <w:rsid w:val="0066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image" Target="media/image2.pn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11923</Words>
  <Characters>6797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LIETUVOS RESPUBLIKOS GENERALINIO PROKURORO</vt:lpstr>
    </vt:vector>
  </TitlesOfParts>
  <Company/>
  <LinksUpToDate>false</LinksUpToDate>
  <CharactersWithSpaces>18683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2018-06-25T12:57:00Z</dcterms:created>
  <dc:creator>Rima</dc:creator>
  <lastModifiedBy>JUOSPONIENĖ Karolina</lastModifiedBy>
  <lastPrinted>2018-06-19T05:46:00Z</lastPrinted>
  <dcterms:modified xsi:type="dcterms:W3CDTF">2018-06-26T13:43:00Z</dcterms:modified>
  <revision>4</revision>
  <dc:title>LIETUVOS RESPUBLIKOS GENERALINIO PROKURORO</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